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claire-Accent4"/>
        <w:tblW w:w="15417" w:type="dxa"/>
        <w:tblLook w:val="00A0" w:firstRow="1" w:lastRow="0" w:firstColumn="1" w:lastColumn="0" w:noHBand="0" w:noVBand="0"/>
      </w:tblPr>
      <w:tblGrid>
        <w:gridCol w:w="392"/>
        <w:gridCol w:w="3685"/>
        <w:gridCol w:w="3827"/>
        <w:gridCol w:w="3756"/>
        <w:gridCol w:w="3757"/>
      </w:tblGrid>
      <w:tr w:rsidR="009C58BC" w14:paraId="7F4E6875" w14:textId="77777777" w:rsidTr="00280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0B5EA29D" w14:textId="77777777" w:rsidR="009C58BC" w:rsidRDefault="009C58BC"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5" w:type="dxa"/>
            <w:gridSpan w:val="4"/>
          </w:tcPr>
          <w:p w14:paraId="48910A8C" w14:textId="77777777" w:rsidR="009C58BC" w:rsidRPr="00E86C3A" w:rsidRDefault="009C58BC" w:rsidP="00E86C3A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32"/>
              </w:rPr>
            </w:pPr>
            <w:r w:rsidRPr="00E86C3A">
              <w:rPr>
                <w:rFonts w:ascii="AGaramondPro-Bold" w:hAnsi="AGaramondPro-Bold" w:cs="AGaramondPro-Bold"/>
                <w:b w:val="0"/>
                <w:bCs w:val="0"/>
                <w:sz w:val="32"/>
              </w:rPr>
              <w:t>Utiliser et représenter les grands nombres entiers, des fractions simples, les nombres décimaux</w:t>
            </w:r>
          </w:p>
        </w:tc>
      </w:tr>
      <w:tr w:rsidR="009C58BC" w14:paraId="2B38EE42" w14:textId="77777777" w:rsidTr="009C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</w:tcPr>
          <w:p w14:paraId="7E0A5B45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6E5C4F30" w14:textId="77777777" w:rsidR="009C58BC" w:rsidRDefault="009C58BC" w:rsidP="00BD63B8">
            <w:pPr>
              <w:jc w:val="center"/>
            </w:pPr>
            <w:r>
              <w:t>Entiers</w:t>
            </w:r>
          </w:p>
        </w:tc>
        <w:tc>
          <w:tcPr>
            <w:tcW w:w="3827" w:type="dxa"/>
          </w:tcPr>
          <w:p w14:paraId="6656DEA5" w14:textId="77777777" w:rsidR="009C58BC" w:rsidRDefault="009C58BC" w:rsidP="00BD6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Fractions simples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</w:tcPr>
          <w:p w14:paraId="2DA843AC" w14:textId="77777777" w:rsidR="009C58BC" w:rsidRDefault="009C58BC" w:rsidP="00BD63B8">
            <w:pPr>
              <w:jc w:val="center"/>
            </w:pPr>
            <w:r>
              <w:t>Fractions décimales - Décimaux</w:t>
            </w:r>
          </w:p>
        </w:tc>
      </w:tr>
      <w:tr w:rsidR="009C58BC" w14:paraId="22A6CCAA" w14:textId="77777777" w:rsidTr="003D4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42192C79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5ACBF745" w14:textId="77777777" w:rsidR="009C58BC" w:rsidRDefault="009C58BC" w:rsidP="002F0B35">
            <w:r>
              <w:t>Utiliser les entiers comme moyen de mesure (principe  d’une unité étalon + report de l’unité)</w:t>
            </w:r>
          </w:p>
        </w:tc>
        <w:tc>
          <w:tcPr>
            <w:tcW w:w="3827" w:type="dxa"/>
          </w:tcPr>
          <w:p w14:paraId="5DD9FFAF" w14:textId="77777777" w:rsidR="009C58BC" w:rsidRDefault="009C58BC" w:rsidP="002F0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1"/>
            <w:r>
              <w:t xml:space="preserve">Mesurer </w:t>
            </w:r>
            <w:commentRangeEnd w:id="1"/>
            <w:r>
              <w:rPr>
                <w:rStyle w:val="Marquedecommentaire"/>
              </w:rPr>
              <w:commentReference w:id="1"/>
            </w:r>
            <w:r>
              <w:t>avec une unité fractionnée (1/2, ¼, 1/8, 5/4, 3/2)</w:t>
            </w:r>
          </w:p>
          <w:p w14:paraId="0F32D2D0" w14:textId="77777777" w:rsidR="009C58BC" w:rsidRPr="00B0279E" w:rsidRDefault="009C58BC" w:rsidP="0059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9503A">
              <w:rPr>
                <w:i/>
              </w:rPr>
              <w:t>Etablir des égali</w:t>
            </w:r>
            <w:r>
              <w:rPr>
                <w:i/>
              </w:rPr>
              <w:t>tés entre les fractions simples.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  <w:vMerge w:val="restart"/>
          </w:tcPr>
          <w:p w14:paraId="2BCE412B" w14:textId="77777777" w:rsidR="009C58BC" w:rsidRDefault="009C58BC"/>
        </w:tc>
      </w:tr>
      <w:tr w:rsidR="009C58BC" w14:paraId="19E7BD5B" w14:textId="77777777" w:rsidTr="009C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74065884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Merge w:val="restart"/>
            <w:vAlign w:val="center"/>
          </w:tcPr>
          <w:p w14:paraId="327EBA16" w14:textId="77777777" w:rsidR="009C58BC" w:rsidRDefault="009C58BC" w:rsidP="0069518B">
            <w:pPr>
              <w:jc w:val="center"/>
            </w:pPr>
            <w:r>
              <w:t>Numération de position (nombres entiers)</w:t>
            </w:r>
          </w:p>
        </w:tc>
        <w:tc>
          <w:tcPr>
            <w:tcW w:w="3827" w:type="dxa"/>
          </w:tcPr>
          <w:p w14:paraId="42B5BAD4" w14:textId="77777777" w:rsidR="009C58BC" w:rsidRDefault="009C5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Manipuler et/pour comprendre </w:t>
            </w:r>
            <w:commentRangeStart w:id="2"/>
            <w:r>
              <w:t xml:space="preserve"> </w:t>
            </w:r>
            <w:commentRangeEnd w:id="2"/>
            <w:r>
              <w:rPr>
                <w:rStyle w:val="Marquedecommentaire"/>
              </w:rPr>
              <w:commentReference w:id="2"/>
            </w:r>
            <w:r>
              <w:t>des autres fractions simples (1/3, 2/3, 1/5 ???)</w:t>
            </w:r>
          </w:p>
          <w:p w14:paraId="50CD32E1" w14:textId="77777777" w:rsidR="009C58BC" w:rsidRPr="0059503A" w:rsidRDefault="009C5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9503A">
              <w:rPr>
                <w:i/>
              </w:rPr>
              <w:t>Etablir des égalités entre les fractions simples</w:t>
            </w:r>
          </w:p>
          <w:p w14:paraId="6B25AFBC" w14:textId="77777777" w:rsidR="009C58BC" w:rsidRDefault="009C5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03A">
              <w:rPr>
                <w:i/>
              </w:rPr>
              <w:t>Comparer, ordonner, encadrer.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  <w:vMerge/>
            <w:tcBorders>
              <w:bottom w:val="nil"/>
            </w:tcBorders>
          </w:tcPr>
          <w:p w14:paraId="1FD3C2E0" w14:textId="77777777" w:rsidR="009C58BC" w:rsidRDefault="009C58BC"/>
        </w:tc>
      </w:tr>
      <w:tr w:rsidR="009C58BC" w14:paraId="1A5CA771" w14:textId="77777777" w:rsidTr="009C5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6A580574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Merge/>
          </w:tcPr>
          <w:p w14:paraId="4DD61239" w14:textId="77777777" w:rsidR="009C58BC" w:rsidRDefault="009C58BC" w:rsidP="009118F2"/>
        </w:tc>
        <w:tc>
          <w:tcPr>
            <w:tcW w:w="3827" w:type="dxa"/>
            <w:tcBorders>
              <w:bottom w:val="single" w:sz="8" w:space="0" w:color="8064A2" w:themeColor="accent4"/>
            </w:tcBorders>
          </w:tcPr>
          <w:p w14:paraId="288601CE" w14:textId="77777777" w:rsidR="009C58BC" w:rsidRDefault="009C58BC" w:rsidP="009B0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Manipuler et/pour comprendre des fractions avec guide ânes (1/5, 1/7…)</w:t>
            </w:r>
          </w:p>
          <w:p w14:paraId="3800014C" w14:textId="77777777" w:rsidR="009C58BC" w:rsidRDefault="009C58BC" w:rsidP="009B0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Placer des fractions sur une demi-droite graduée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  <w:tcBorders>
              <w:top w:val="single" w:sz="4" w:space="0" w:color="8064A2" w:themeColor="accent4"/>
              <w:bottom w:val="single" w:sz="8" w:space="0" w:color="8064A2" w:themeColor="accent4"/>
            </w:tcBorders>
          </w:tcPr>
          <w:p w14:paraId="733E82B1" w14:textId="77777777" w:rsidR="009C58BC" w:rsidRDefault="009C58BC">
            <w:r>
              <w:t>Découverte des fractions décimales.</w:t>
            </w:r>
          </w:p>
          <w:p w14:paraId="4028C872" w14:textId="77777777" w:rsidR="009C58BC" w:rsidRDefault="009C58BC">
            <w:r>
              <w:t>Placer des fractions décimales sur une demi-droite graduée.</w:t>
            </w:r>
          </w:p>
        </w:tc>
        <w:tc>
          <w:tcPr>
            <w:tcW w:w="3757" w:type="dxa"/>
            <w:vMerge w:val="restart"/>
            <w:tcBorders>
              <w:top w:val="nil"/>
            </w:tcBorders>
          </w:tcPr>
          <w:p w14:paraId="779E98E6" w14:textId="77777777" w:rsidR="009C58BC" w:rsidRDefault="009C58BC" w:rsidP="00E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58BC" w14:paraId="123D2A99" w14:textId="77777777" w:rsidTr="009C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6F906580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Merge/>
          </w:tcPr>
          <w:p w14:paraId="1192DC55" w14:textId="77777777" w:rsidR="009C58BC" w:rsidRDefault="009C58BC"/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4A1B7408" w14:textId="77777777" w:rsidR="009C58BC" w:rsidRDefault="009C58BC" w:rsidP="009B0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  <w:vMerge w:val="restart"/>
            <w:tcBorders>
              <w:bottom w:val="single" w:sz="4" w:space="0" w:color="8064A2" w:themeColor="accent4"/>
            </w:tcBorders>
          </w:tcPr>
          <w:p w14:paraId="1A3F37DE" w14:textId="77777777" w:rsidR="009C58BC" w:rsidRDefault="009C58BC" w:rsidP="00DF62D4">
            <w:r>
              <w:t>Ecrire une fraction comme la somme d’un entier et de fractions décimales.</w:t>
            </w:r>
          </w:p>
          <w:p w14:paraId="064EF4C7" w14:textId="77777777" w:rsidR="009C58BC" w:rsidRDefault="009C58BC" w:rsidP="00DF62D4">
            <w:r>
              <w:t>Encadrement, comparaison et décomposition sous la forme d’un entier et d’une fraction inférieure à 1.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 w14:paraId="1E112174" w14:textId="77777777" w:rsidR="009C58BC" w:rsidRDefault="009C5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58BC" w14:paraId="1D07DF76" w14:textId="77777777" w:rsidTr="009C58BC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4F97DFAF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Merge/>
          </w:tcPr>
          <w:p w14:paraId="106D2DF2" w14:textId="77777777" w:rsidR="009C58BC" w:rsidRDefault="009C58BC"/>
        </w:tc>
        <w:tc>
          <w:tcPr>
            <w:tcW w:w="3827" w:type="dxa"/>
            <w:vMerge/>
            <w:tcBorders>
              <w:top w:val="single" w:sz="8" w:space="0" w:color="8064A2" w:themeColor="accent4"/>
              <w:bottom w:val="nil"/>
            </w:tcBorders>
          </w:tcPr>
          <w:p w14:paraId="47884992" w14:textId="77777777" w:rsidR="009C58BC" w:rsidRDefault="009C58BC" w:rsidP="009B0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6" w:type="dxa"/>
            <w:vMerge/>
            <w:tcBorders>
              <w:top w:val="single" w:sz="8" w:space="0" w:color="8064A2" w:themeColor="accent4"/>
              <w:bottom w:val="single" w:sz="4" w:space="0" w:color="8064A2" w:themeColor="accent4"/>
            </w:tcBorders>
          </w:tcPr>
          <w:p w14:paraId="527B49C5" w14:textId="77777777" w:rsidR="009C58BC" w:rsidRDefault="009C58BC" w:rsidP="00DF62D4"/>
        </w:tc>
        <w:tc>
          <w:tcPr>
            <w:tcW w:w="3757" w:type="dxa"/>
            <w:vMerge w:val="restart"/>
          </w:tcPr>
          <w:p w14:paraId="5EC9DB56" w14:textId="77777777" w:rsidR="009C58BC" w:rsidRDefault="009C58BC" w:rsidP="00D2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Associer diverses </w:t>
            </w:r>
            <w:commentRangeStart w:id="3"/>
            <w:r>
              <w:t xml:space="preserve">désignations </w:t>
            </w:r>
            <w:commentRangeEnd w:id="3"/>
            <w:r>
              <w:rPr>
                <w:rStyle w:val="Marquedecommentaire"/>
              </w:rPr>
              <w:commentReference w:id="3"/>
            </w:r>
            <w:r>
              <w:t xml:space="preserve">d’un nombre décimal (fractions décimales, écritures à virgule et décompositions). </w:t>
            </w:r>
            <w:r>
              <w:br/>
            </w:r>
          </w:p>
          <w:p w14:paraId="00F06B1B" w14:textId="77777777" w:rsidR="009C58BC" w:rsidRDefault="009C58BC" w:rsidP="00E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Repérer et placer des décimaux sur une demi-droite</w:t>
            </w:r>
          </w:p>
          <w:p w14:paraId="22499DC3" w14:textId="77777777" w:rsidR="009C58BC" w:rsidRDefault="009C58BC" w:rsidP="00EC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graduée adaptée.</w:t>
            </w:r>
          </w:p>
          <w:p w14:paraId="7D360918" w14:textId="77777777" w:rsidR="009C58BC" w:rsidRDefault="009C58BC" w:rsidP="00D2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58BC" w14:paraId="16895FA1" w14:textId="77777777" w:rsidTr="009C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521465CB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Merge/>
          </w:tcPr>
          <w:p w14:paraId="7391F1DD" w14:textId="77777777" w:rsidR="009C58BC" w:rsidRDefault="009C58BC"/>
        </w:tc>
        <w:tc>
          <w:tcPr>
            <w:tcW w:w="7583" w:type="dxa"/>
            <w:gridSpan w:val="2"/>
            <w:vMerge w:val="restart"/>
            <w:tcBorders>
              <w:top w:val="nil"/>
            </w:tcBorders>
          </w:tcPr>
          <w:p w14:paraId="40F89250" w14:textId="77777777" w:rsidR="009C58BC" w:rsidRDefault="009C58BC" w:rsidP="00DF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Merge/>
          </w:tcPr>
          <w:p w14:paraId="1B11D79D" w14:textId="77777777" w:rsidR="009C58BC" w:rsidRDefault="009C58BC" w:rsidP="00D2594A"/>
        </w:tc>
      </w:tr>
      <w:tr w:rsidR="009C58BC" w14:paraId="25467B99" w14:textId="77777777" w:rsidTr="009C5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2F2662CE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Merge/>
          </w:tcPr>
          <w:p w14:paraId="6EA93EF7" w14:textId="77777777" w:rsidR="009C58BC" w:rsidRDefault="009C58BC"/>
        </w:tc>
        <w:tc>
          <w:tcPr>
            <w:tcW w:w="7583" w:type="dxa"/>
            <w:gridSpan w:val="2"/>
            <w:vMerge/>
            <w:tcBorders>
              <w:top w:val="nil"/>
            </w:tcBorders>
          </w:tcPr>
          <w:p w14:paraId="6DE18A88" w14:textId="77777777" w:rsidR="009C58BC" w:rsidRDefault="009C58BC" w:rsidP="00DF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</w:tcPr>
          <w:p w14:paraId="008C668A" w14:textId="77777777" w:rsidR="009C58BC" w:rsidRDefault="009C58BC" w:rsidP="009C58BC">
            <w:r>
              <w:t>Comparer, ranger, encadrer, intercaler des nombres décimaux.</w:t>
            </w:r>
          </w:p>
        </w:tc>
      </w:tr>
      <w:tr w:rsidR="009C58BC" w14:paraId="0BBA50A6" w14:textId="77777777" w:rsidTr="009C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14:paraId="1C0070A8" w14:textId="77777777" w:rsidR="009C58BC" w:rsidRDefault="009C58B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Merge/>
          </w:tcPr>
          <w:p w14:paraId="57EE945D" w14:textId="77777777" w:rsidR="009C58BC" w:rsidRDefault="009C58BC"/>
        </w:tc>
        <w:tc>
          <w:tcPr>
            <w:tcW w:w="7583" w:type="dxa"/>
            <w:gridSpan w:val="2"/>
            <w:vMerge/>
            <w:tcBorders>
              <w:top w:val="nil"/>
            </w:tcBorders>
          </w:tcPr>
          <w:p w14:paraId="76BEA63C" w14:textId="77777777" w:rsidR="009C58BC" w:rsidRDefault="009C58BC" w:rsidP="00DF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</w:tcPr>
          <w:p w14:paraId="0AFC4A48" w14:textId="77777777" w:rsidR="009C58BC" w:rsidRDefault="009C58BC" w:rsidP="009C58BC">
            <w:r>
              <w:t xml:space="preserve">Concevoir la fraction comme le </w:t>
            </w:r>
            <w:commentRangeStart w:id="4"/>
            <w:r>
              <w:t xml:space="preserve"> quotient </w:t>
            </w:r>
            <w:commentRangeEnd w:id="4"/>
            <w:r>
              <w:rPr>
                <w:rStyle w:val="Marquedecommentaire"/>
              </w:rPr>
              <w:commentReference w:id="4"/>
            </w:r>
            <w:r>
              <w:t xml:space="preserve">de deux entiers </w:t>
            </w:r>
          </w:p>
        </w:tc>
      </w:tr>
    </w:tbl>
    <w:p w14:paraId="05B4B564" w14:textId="77777777" w:rsidR="009465D1" w:rsidRDefault="009465D1"/>
    <w:sectPr w:rsidR="009465D1" w:rsidSect="00C57E1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yril Pasteur" w:date="2015-12-15T14:47:00Z" w:initials="CP">
    <w:p w14:paraId="009F82F1" w14:textId="77777777" w:rsidR="009C58BC" w:rsidRDefault="009C58BC">
      <w:pPr>
        <w:pStyle w:val="Commentaire"/>
      </w:pPr>
      <w:r>
        <w:rPr>
          <w:rStyle w:val="Marquedecommentaire"/>
        </w:rPr>
        <w:annotationRef/>
      </w:r>
    </w:p>
    <w:p w14:paraId="026F0137" w14:textId="77777777" w:rsidR="009C58BC" w:rsidRDefault="009C58BC">
      <w:pPr>
        <w:pStyle w:val="Commentaire"/>
      </w:pPr>
      <w:r>
        <w:t>Situations avec partage de bandes.</w:t>
      </w:r>
    </w:p>
  </w:comment>
  <w:comment w:id="2" w:author="Cyril Pasteur" w:date="2015-12-15T14:47:00Z" w:initials="CP">
    <w:p w14:paraId="778E4E28" w14:textId="77777777" w:rsidR="009C58BC" w:rsidRDefault="009C58BC">
      <w:pPr>
        <w:pStyle w:val="Commentaire"/>
      </w:pPr>
      <w:r>
        <w:rPr>
          <w:rStyle w:val="Marquedecommentaire"/>
        </w:rPr>
        <w:annotationRef/>
      </w:r>
      <w:r>
        <w:t>Situations avec partage d’aires (disques)</w:t>
      </w:r>
    </w:p>
  </w:comment>
  <w:comment w:id="3" w:author="Cyril Pasteur" w:date="2016-01-08T11:54:00Z" w:initials="CP">
    <w:p w14:paraId="29593C32" w14:textId="77777777" w:rsidR="009C58BC" w:rsidRDefault="009C58BC">
      <w:pPr>
        <w:pStyle w:val="Commentaire"/>
      </w:pPr>
      <w:r>
        <w:rPr>
          <w:rStyle w:val="Marquedecommentaire"/>
        </w:rPr>
        <w:annotationRef/>
      </w:r>
      <w:r>
        <w:t>Indication par des expressions ou par des marques distinctives.</w:t>
      </w:r>
    </w:p>
  </w:comment>
  <w:comment w:id="4" w:author="Cyril Pasteur" w:date="2016-01-08T11:59:00Z" w:initials="CP">
    <w:p w14:paraId="5F67056E" w14:textId="77777777" w:rsidR="009C58BC" w:rsidRDefault="009C58BC">
      <w:pPr>
        <w:pStyle w:val="Commentaire"/>
      </w:pPr>
      <w:r>
        <w:rPr>
          <w:rStyle w:val="Marquedecommentaire"/>
        </w:rPr>
        <w:annotationRef/>
      </w:r>
      <w:r>
        <w:t>(manipulation du guide-âne pour construire l’équivalence des deux conceptions ex : cinq tiers de l’unité ou le tiers de cinq)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6F0137" w15:done="0"/>
  <w15:commentEx w15:paraId="778E4E28" w15:done="0"/>
  <w15:commentEx w15:paraId="29593C32" w15:done="0"/>
  <w15:commentEx w15:paraId="5F6705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1"/>
    <w:rsid w:val="00185AFE"/>
    <w:rsid w:val="002062F4"/>
    <w:rsid w:val="002F0B35"/>
    <w:rsid w:val="002F7DF2"/>
    <w:rsid w:val="0043129C"/>
    <w:rsid w:val="0059503A"/>
    <w:rsid w:val="00621D66"/>
    <w:rsid w:val="0069518B"/>
    <w:rsid w:val="009465D1"/>
    <w:rsid w:val="009B080A"/>
    <w:rsid w:val="009C58BC"/>
    <w:rsid w:val="00AA6E9C"/>
    <w:rsid w:val="00B0279E"/>
    <w:rsid w:val="00C56CD4"/>
    <w:rsid w:val="00C57E1F"/>
    <w:rsid w:val="00D2594A"/>
    <w:rsid w:val="00DF62D4"/>
    <w:rsid w:val="00E012C1"/>
    <w:rsid w:val="00E86C3A"/>
    <w:rsid w:val="00EC7EC6"/>
    <w:rsid w:val="00F320CD"/>
    <w:rsid w:val="00F44922"/>
    <w:rsid w:val="00F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E4E4"/>
  <w15:docId w15:val="{60B208D4-25B6-4F53-9716-8B88B35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4">
    <w:name w:val="Light Shading Accent 4"/>
    <w:basedOn w:val="TableauNormal"/>
    <w:uiPriority w:val="60"/>
    <w:rsid w:val="00185A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4">
    <w:name w:val="Light List Accent 4"/>
    <w:basedOn w:val="TableauNormal"/>
    <w:uiPriority w:val="61"/>
    <w:rsid w:val="00185A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claire-Accent4">
    <w:name w:val="Light Grid Accent 4"/>
    <w:basedOn w:val="TableauNormal"/>
    <w:uiPriority w:val="62"/>
    <w:rsid w:val="00185A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ramemoyenne1-Accent4">
    <w:name w:val="Medium Shading 1 Accent 4"/>
    <w:basedOn w:val="TableauNormal"/>
    <w:uiPriority w:val="63"/>
    <w:rsid w:val="00185A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F0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0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0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0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0B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B07A-C7F2-4988-9BE8-1608AF49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Pasteur</dc:creator>
  <cp:lastModifiedBy>ienlux</cp:lastModifiedBy>
  <cp:revision>2</cp:revision>
  <dcterms:created xsi:type="dcterms:W3CDTF">2016-01-10T08:54:00Z</dcterms:created>
  <dcterms:modified xsi:type="dcterms:W3CDTF">2016-01-10T08:54:00Z</dcterms:modified>
</cp:coreProperties>
</file>