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6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53"/>
        <w:gridCol w:w="1576"/>
        <w:gridCol w:w="712"/>
        <w:gridCol w:w="3681"/>
        <w:gridCol w:w="1280"/>
        <w:gridCol w:w="7681"/>
        <w:gridCol w:w="134"/>
      </w:tblGrid>
      <w:tr w:rsidR="00033DAC" w:rsidRPr="005D6F89" w:rsidTr="00E17040">
        <w:trPr>
          <w:cantSplit/>
          <w:trHeight w:val="538"/>
        </w:trPr>
        <w:tc>
          <w:tcPr>
            <w:tcW w:w="15617" w:type="dxa"/>
            <w:gridSpan w:val="7"/>
            <w:shd w:val="clear" w:color="auto" w:fill="F5F5F5"/>
            <w:vAlign w:val="center"/>
          </w:tcPr>
          <w:p w:rsidR="00033DAC" w:rsidRPr="00AA0A83" w:rsidRDefault="00033DAC" w:rsidP="00AA0A83">
            <w:pPr>
              <w:spacing w:after="0" w:line="240" w:lineRule="auto"/>
              <w:ind w:left="97" w:right="9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A0A83">
              <w:rPr>
                <w:rFonts w:ascii="Arial" w:eastAsia="Arial" w:hAnsi="Arial" w:cs="Arial"/>
                <w:b/>
                <w:sz w:val="24"/>
                <w:szCs w:val="18"/>
              </w:rPr>
              <w:t>Grille d’observables LSU - Cycle 3</w:t>
            </w:r>
            <w:r w:rsidR="00AA0A83" w:rsidRPr="00AA0A83">
              <w:rPr>
                <w:rFonts w:ascii="Arial" w:eastAsia="Arial" w:hAnsi="Arial" w:cs="Arial"/>
                <w:b/>
                <w:sz w:val="24"/>
                <w:szCs w:val="18"/>
              </w:rPr>
              <w:t xml:space="preserve"> </w:t>
            </w:r>
            <w:r w:rsidR="00AA0A83" w:rsidRPr="00AA0A83">
              <w:rPr>
                <w:rFonts w:ascii="Arial" w:eastAsia="Arial" w:hAnsi="Arial" w:cs="Arial"/>
                <w:b/>
                <w:sz w:val="24"/>
                <w:szCs w:val="18"/>
              </w:rPr>
              <w:t xml:space="preserve">- </w:t>
            </w:r>
            <w:r w:rsidR="00AA0A83" w:rsidRPr="00AA0A83">
              <w:rPr>
                <w:rFonts w:ascii="Arial" w:eastAsia="Arial" w:hAnsi="Arial" w:cs="Arial"/>
                <w:b/>
                <w:sz w:val="20"/>
                <w:szCs w:val="18"/>
              </w:rPr>
              <w:t>circonscription Vesoul 2</w:t>
            </w:r>
          </w:p>
        </w:tc>
      </w:tr>
      <w:tr w:rsidR="00033DAC" w:rsidRPr="005D6F89" w:rsidTr="00AA0A83">
        <w:trPr>
          <w:cantSplit/>
          <w:trHeight w:val="377"/>
        </w:trPr>
        <w:tc>
          <w:tcPr>
            <w:tcW w:w="2130" w:type="dxa"/>
            <w:gridSpan w:val="2"/>
            <w:shd w:val="clear" w:color="auto" w:fill="F5F5F5"/>
            <w:vAlign w:val="center"/>
          </w:tcPr>
          <w:p w:rsidR="00033DAC" w:rsidRPr="00CD5717" w:rsidRDefault="00033DAC" w:rsidP="004913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17">
              <w:rPr>
                <w:rFonts w:ascii="Arial" w:eastAsia="Arial" w:hAnsi="Arial" w:cs="Arial"/>
                <w:sz w:val="24"/>
                <w:szCs w:val="24"/>
              </w:rPr>
              <w:t>Domaines d'enseignement</w:t>
            </w:r>
          </w:p>
        </w:tc>
        <w:tc>
          <w:tcPr>
            <w:tcW w:w="4394" w:type="dxa"/>
            <w:gridSpan w:val="2"/>
            <w:shd w:val="clear" w:color="auto" w:fill="F5F5F5"/>
            <w:vAlign w:val="center"/>
          </w:tcPr>
          <w:p w:rsidR="00033DAC" w:rsidRPr="00AA0A83" w:rsidRDefault="00033DAC" w:rsidP="0049134B">
            <w:pPr>
              <w:spacing w:after="0" w:line="240" w:lineRule="auto"/>
              <w:ind w:left="97" w:right="97"/>
              <w:jc w:val="center"/>
              <w:rPr>
                <w:rFonts w:ascii="Arial" w:hAnsi="Arial" w:cs="Arial"/>
                <w:szCs w:val="24"/>
              </w:rPr>
            </w:pPr>
            <w:r w:rsidRPr="00AA0A83">
              <w:rPr>
                <w:rFonts w:ascii="Arial" w:eastAsia="Arial" w:hAnsi="Arial" w:cs="Arial"/>
                <w:szCs w:val="24"/>
              </w:rPr>
              <w:t>Éléments du programme travaillés durant la période (connaissances/compétences)</w:t>
            </w:r>
          </w:p>
        </w:tc>
        <w:tc>
          <w:tcPr>
            <w:tcW w:w="9093" w:type="dxa"/>
            <w:gridSpan w:val="3"/>
            <w:shd w:val="clear" w:color="auto" w:fill="F5F5F5"/>
          </w:tcPr>
          <w:p w:rsidR="00033DAC" w:rsidRPr="00CD5717" w:rsidRDefault="00033DAC" w:rsidP="0049134B">
            <w:pPr>
              <w:spacing w:after="0" w:line="240" w:lineRule="auto"/>
              <w:ind w:right="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5717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L’enseignant observe que l’enfant commence à réussir ou réussit régulièrement…</w:t>
            </w:r>
          </w:p>
        </w:tc>
      </w:tr>
      <w:tr w:rsidR="00033DAC" w:rsidRPr="005D6F89" w:rsidTr="00E17040">
        <w:trPr>
          <w:cantSplit/>
          <w:trHeight w:val="803"/>
        </w:trPr>
        <w:tc>
          <w:tcPr>
            <w:tcW w:w="554" w:type="dxa"/>
            <w:vMerge w:val="restart"/>
            <w:shd w:val="clear" w:color="auto" w:fill="auto"/>
            <w:textDirection w:val="btLr"/>
            <w:vAlign w:val="center"/>
          </w:tcPr>
          <w:p w:rsidR="00033DAC" w:rsidRPr="00AE595A" w:rsidRDefault="00033DAC" w:rsidP="0049134B">
            <w:pPr>
              <w:spacing w:after="0" w:line="240" w:lineRule="auto"/>
              <w:ind w:left="9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hAnsi="Arial" w:cs="Arial"/>
                <w:sz w:val="20"/>
                <w:szCs w:val="20"/>
              </w:rPr>
              <w:t>Français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033DAC" w:rsidRPr="00AE595A" w:rsidRDefault="00033DAC" w:rsidP="0049134B">
            <w:pPr>
              <w:spacing w:after="0" w:line="240" w:lineRule="auto"/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Arial" w:hAnsi="Arial" w:cs="Arial"/>
                <w:sz w:val="20"/>
                <w:szCs w:val="20"/>
              </w:rPr>
              <w:t>Langage oral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33DAC" w:rsidRPr="00AE595A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Écouter pour comprendre un message oral, un propos, un discours, un texte lu</w:t>
            </w:r>
            <w:r w:rsidRPr="00AE59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33DAC" w:rsidRPr="00AE595A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Parler en prenant en compte son auditoire</w:t>
            </w:r>
            <w:r w:rsidRPr="00AE59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33DAC" w:rsidRPr="00AE595A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Participer à des échanges dans des situations diversifiées</w:t>
            </w:r>
            <w:r w:rsidRPr="00AE59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33DAC" w:rsidRPr="00AE595A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Adopter une attitude critique par rapport au langage produit</w:t>
            </w:r>
          </w:p>
        </w:tc>
        <w:tc>
          <w:tcPr>
            <w:tcW w:w="9093" w:type="dxa"/>
            <w:gridSpan w:val="3"/>
          </w:tcPr>
          <w:p w:rsidR="00033DAC" w:rsidRPr="00BE6A6B" w:rsidRDefault="00BE6A6B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Ecoute</w:t>
            </w:r>
            <w:r w:rsidRPr="004E509D">
              <w:rPr>
                <w:sz w:val="20"/>
                <w:szCs w:val="20"/>
              </w:rPr>
              <w:t xml:space="preserve"> de supports variés dans </w:t>
            </w:r>
            <w:r w:rsidRPr="00BF3D2E">
              <w:rPr>
                <w:sz w:val="20"/>
                <w:szCs w:val="20"/>
              </w:rPr>
              <w:t>des situations diverses</w:t>
            </w:r>
          </w:p>
          <w:p w:rsidR="00BE6A6B" w:rsidRDefault="00BE6A6B" w:rsidP="00BE6A6B">
            <w:pPr>
              <w:pStyle w:val="Paragraphedeliste"/>
              <w:spacing w:after="0" w:line="240" w:lineRule="auto"/>
              <w:ind w:left="2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 </w:t>
            </w:r>
            <w:r w:rsidRPr="008A7EAA">
              <w:rPr>
                <w:sz w:val="20"/>
                <w:szCs w:val="20"/>
              </w:rPr>
              <w:t xml:space="preserve">portée aux éléments vocaux et gestuels </w:t>
            </w:r>
            <w:r>
              <w:rPr>
                <w:sz w:val="20"/>
                <w:szCs w:val="20"/>
              </w:rPr>
              <w:t xml:space="preserve">lors des </w:t>
            </w:r>
            <w:r w:rsidRPr="008A7EAA">
              <w:rPr>
                <w:sz w:val="20"/>
                <w:szCs w:val="20"/>
              </w:rPr>
              <w:t>audition</w:t>
            </w:r>
            <w:r>
              <w:rPr>
                <w:sz w:val="20"/>
                <w:szCs w:val="20"/>
              </w:rPr>
              <w:t>s. Restitution d’informations entendues pour manifester sa compréhension.</w:t>
            </w:r>
          </w:p>
          <w:p w:rsidR="00BE6A6B" w:rsidRDefault="00BE6A6B" w:rsidP="000A0A6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301" w:hanging="142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BE6A6B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  <w:t>Formulation de réactions, justifications d’un choix, partages d’un ressenti pour partager, oraliser et tenir un propos élaboré et continu.</w:t>
            </w:r>
          </w:p>
          <w:p w:rsidR="00BE6A6B" w:rsidRDefault="00BE6A6B" w:rsidP="000A0A6F">
            <w:pPr>
              <w:pStyle w:val="Paragraphedeliste"/>
              <w:spacing w:after="0" w:line="240" w:lineRule="auto"/>
              <w:ind w:left="301" w:hanging="142"/>
              <w:rPr>
                <w:sz w:val="20"/>
                <w:szCs w:val="20"/>
              </w:rPr>
            </w:pPr>
            <w:r w:rsidRPr="004E509D">
              <w:rPr>
                <w:sz w:val="20"/>
                <w:szCs w:val="20"/>
              </w:rPr>
              <w:t>Réalisation d’exposés, de présentations, de discours</w:t>
            </w:r>
            <w:r>
              <w:rPr>
                <w:sz w:val="20"/>
                <w:szCs w:val="20"/>
              </w:rPr>
              <w:t xml:space="preserve"> en utilisant des oraux et des écrits de travail (enregistrement avec des outils numériques).</w:t>
            </w:r>
          </w:p>
          <w:p w:rsidR="00BE6A6B" w:rsidRPr="000A0A6F" w:rsidRDefault="00BE6A6B" w:rsidP="000A0A6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301" w:hanging="142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B87EE0">
              <w:rPr>
                <w:sz w:val="20"/>
                <w:szCs w:val="20"/>
              </w:rPr>
              <w:t xml:space="preserve">Présentation d’une idée, d’un point de vue </w:t>
            </w:r>
            <w:r w:rsidR="000A0A6F">
              <w:rPr>
                <w:sz w:val="20"/>
                <w:szCs w:val="20"/>
              </w:rPr>
              <w:t>en mobilisant des actes langagiers, des stratégies argumentatives en organisant son propos.</w:t>
            </w:r>
          </w:p>
          <w:p w:rsidR="000A0A6F" w:rsidRPr="00BE6A6B" w:rsidRDefault="000A0A6F" w:rsidP="000A0A6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301" w:hanging="142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Analyse et autocorrection d’un oral produit collecté par les outils numériques.</w:t>
            </w:r>
          </w:p>
        </w:tc>
      </w:tr>
      <w:tr w:rsidR="00033DAC" w:rsidRPr="005D6F89" w:rsidTr="00E17040">
        <w:trPr>
          <w:cantSplit/>
          <w:trHeight w:val="803"/>
        </w:trPr>
        <w:tc>
          <w:tcPr>
            <w:tcW w:w="554" w:type="dxa"/>
            <w:vMerge/>
            <w:shd w:val="clear" w:color="auto" w:fill="auto"/>
            <w:vAlign w:val="center"/>
          </w:tcPr>
          <w:p w:rsidR="00033DAC" w:rsidRPr="00AE595A" w:rsidRDefault="00033DAC" w:rsidP="004913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033DAC" w:rsidRPr="00AE595A" w:rsidRDefault="00033DAC" w:rsidP="0049134B">
            <w:pPr>
              <w:spacing w:after="0" w:line="240" w:lineRule="auto"/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Arial" w:hAnsi="Arial" w:cs="Arial"/>
                <w:sz w:val="20"/>
                <w:szCs w:val="20"/>
              </w:rPr>
              <w:t>Lecture et compréhension de l’écrit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33DAC" w:rsidRPr="00AE595A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Lire avec fluidité</w:t>
            </w:r>
            <w:r w:rsidRPr="00AE59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33DAC" w:rsidRPr="00AE595A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Comprendre un texte littéraire et l'interpréter</w:t>
            </w:r>
            <w:r w:rsidRPr="00AE59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33DAC" w:rsidRPr="00AE595A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Comprendre des textes, des documents et des images et les interpréter</w:t>
            </w:r>
            <w:r w:rsidRPr="00AE59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33DAC" w:rsidRPr="00AE595A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Contrôler sa compréhension, être un lecteur autonome</w:t>
            </w:r>
          </w:p>
        </w:tc>
        <w:tc>
          <w:tcPr>
            <w:tcW w:w="9093" w:type="dxa"/>
            <w:gridSpan w:val="3"/>
          </w:tcPr>
          <w:p w:rsidR="00AA0A83" w:rsidRDefault="000A0A6F" w:rsidP="00AA0A8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78" w:hanging="141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0A0A6F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  <w:t>Différentes mo</w:t>
            </w:r>
            <w:r w:rsidR="00AA0A8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  <w:t>dalités de lecture à voix haute</w:t>
            </w:r>
            <w:r w:rsidRPr="000A0A6F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A0A83" w:rsidRDefault="00AA0A83" w:rsidP="00AA0A83">
            <w:pPr>
              <w:pStyle w:val="Paragraphedeliste"/>
              <w:spacing w:after="0" w:line="240" w:lineRule="auto"/>
              <w:ind w:left="278"/>
              <w:rPr>
                <w:rFonts w:asciiTheme="minorHAnsi" w:eastAsia="Times New Roman" w:hAnsiTheme="minorHAnsi" w:cstheme="minorHAnsi"/>
                <w:color w:val="5B9BD5" w:themeColor="accent1"/>
                <w:sz w:val="20"/>
                <w:szCs w:val="20"/>
                <w:shd w:val="clear" w:color="auto" w:fill="FFFFFF"/>
              </w:rPr>
            </w:pPr>
            <w:hyperlink r:id="rId5" w:history="1">
              <w:r w:rsidRPr="0052189D">
                <w:rPr>
                  <w:rStyle w:val="Lienhypertexte"/>
                  <w:rFonts w:asciiTheme="minorHAnsi" w:eastAsia="Times New Roman" w:hAnsiTheme="minorHAnsi" w:cstheme="minorHAnsi"/>
                  <w:sz w:val="20"/>
                  <w:szCs w:val="20"/>
                  <w:shd w:val="clear" w:color="auto" w:fill="FFFFFF"/>
                </w:rPr>
                <w:t>http://vesoul2.circo70.ac-besancon.fr/2017/01/16/faire-lire-a-voix-haute/</w:t>
              </w:r>
            </w:hyperlink>
          </w:p>
          <w:p w:rsidR="001B73F6" w:rsidRPr="00AA0A83" w:rsidRDefault="001B73F6" w:rsidP="00AA0A83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ind w:left="278" w:hanging="141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AA0A8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  <w:t>Identification et mémorisation d’informations pour manifester sa compréhension de différents types de supports.</w:t>
            </w:r>
          </w:p>
          <w:p w:rsidR="001B73F6" w:rsidRPr="001B73F6" w:rsidRDefault="001B73F6" w:rsidP="001B73F6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1B73F6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  <w:t>Adaptation de la stratégie de lecture et justification de ses choix afin de répondre au mieux à différents types de questions.</w:t>
            </w:r>
          </w:p>
          <w:p w:rsidR="001B73F6" w:rsidRPr="000A0A6F" w:rsidRDefault="001B73F6" w:rsidP="001B73F6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  <w:t>Acculturation au monde de l’écrit (Bibliothèque, CDI, médiathèque…)</w:t>
            </w:r>
          </w:p>
        </w:tc>
      </w:tr>
      <w:tr w:rsidR="00033DAC" w:rsidRPr="005D6F89" w:rsidTr="00E17040">
        <w:trPr>
          <w:cantSplit/>
          <w:trHeight w:val="535"/>
        </w:trPr>
        <w:tc>
          <w:tcPr>
            <w:tcW w:w="554" w:type="dxa"/>
            <w:vMerge/>
            <w:shd w:val="clear" w:color="auto" w:fill="auto"/>
            <w:vAlign w:val="center"/>
          </w:tcPr>
          <w:p w:rsidR="00033DAC" w:rsidRPr="00AE595A" w:rsidRDefault="00033DAC" w:rsidP="004913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033DAC" w:rsidRPr="00AE595A" w:rsidRDefault="00033DAC" w:rsidP="0049134B">
            <w:pPr>
              <w:spacing w:after="0" w:line="240" w:lineRule="auto"/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Arial" w:hAnsi="Arial" w:cs="Arial"/>
                <w:sz w:val="20"/>
                <w:szCs w:val="20"/>
              </w:rPr>
              <w:t>Écriture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33DAC" w:rsidRPr="00AE595A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Écrire à la main de manière fluide et efficace</w:t>
            </w:r>
            <w:r w:rsidRPr="00AE59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33DAC" w:rsidRPr="00AE595A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Écrire avec un clavier rapidement et efficacement</w:t>
            </w:r>
            <w:r w:rsidRPr="00AE59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33DAC" w:rsidRPr="00AE595A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Recourir à l'écriture pour réfléchir et pour apprendre</w:t>
            </w:r>
            <w:r w:rsidRPr="00AE59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33DAC" w:rsidRPr="00AE595A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Produire des écrits variés</w:t>
            </w:r>
            <w:r w:rsidRPr="00AE59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33DAC" w:rsidRPr="00AE595A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Réécrire à partir de nouvelles consignes ou faire évoluer son texte</w:t>
            </w:r>
            <w:r w:rsidRPr="00AE59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33DAC" w:rsidRPr="00AE595A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Prendre en compte les normes de l'écrit pour formuler, transcrire et réviser</w:t>
            </w:r>
            <w:r w:rsidRPr="00AE59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093" w:type="dxa"/>
            <w:gridSpan w:val="3"/>
          </w:tcPr>
          <w:p w:rsidR="008811CC" w:rsidRDefault="008811CC" w:rsidP="008811C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811C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  <w:t>Maîtrise et automatisation des gestes de l’écriture cursive.</w:t>
            </w:r>
          </w:p>
          <w:p w:rsidR="008811CC" w:rsidRDefault="008811CC" w:rsidP="008811C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811C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  <w:t>Efficience de la copie manuelle ou numérique.</w:t>
            </w:r>
          </w:p>
          <w:p w:rsidR="008811CC" w:rsidRDefault="008811CC" w:rsidP="008811C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  <w:t>Réalisation d’écrits de travail (cartes mentales…)</w:t>
            </w:r>
          </w:p>
          <w:p w:rsidR="008811CC" w:rsidRDefault="008811CC" w:rsidP="008811C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  <w:t>Production quotidienne de différents types d’écrits courts ou longs en respectant une progression de contraintes individuellement ou collectivement.</w:t>
            </w:r>
          </w:p>
          <w:p w:rsidR="008811CC" w:rsidRDefault="008811CC" w:rsidP="008811CC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Mobilisation des connaissances d’organisation (Planifier). Production et enchaînement d’idées (Mettre en mots). </w:t>
            </w:r>
          </w:p>
          <w:p w:rsidR="008811CC" w:rsidRDefault="008811CC" w:rsidP="008811CC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Vérification de la cohérence du texte. </w:t>
            </w:r>
          </w:p>
          <w:p w:rsidR="008811CC" w:rsidRDefault="008811CC" w:rsidP="008811CC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  <w:t>Révision de l’écrit (Revenir sur le texte, utilisation de correcteur orthographique).</w:t>
            </w:r>
          </w:p>
          <w:p w:rsidR="008811CC" w:rsidRPr="008811CC" w:rsidRDefault="008811CC" w:rsidP="008811CC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  <w:t>Présentation orale de sa production écrite</w:t>
            </w:r>
          </w:p>
        </w:tc>
      </w:tr>
      <w:tr w:rsidR="00033DAC" w:rsidRPr="005D6F89" w:rsidTr="00E17040">
        <w:trPr>
          <w:cantSplit/>
          <w:trHeight w:val="803"/>
        </w:trPr>
        <w:tc>
          <w:tcPr>
            <w:tcW w:w="554" w:type="dxa"/>
            <w:vMerge/>
            <w:shd w:val="clear" w:color="auto" w:fill="auto"/>
            <w:vAlign w:val="center"/>
          </w:tcPr>
          <w:p w:rsidR="00033DAC" w:rsidRPr="00AE595A" w:rsidRDefault="00033DAC" w:rsidP="004913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033DAC" w:rsidRPr="00AE595A" w:rsidRDefault="00033DAC" w:rsidP="0049134B">
            <w:pPr>
              <w:spacing w:after="0" w:line="240" w:lineRule="auto"/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Arial" w:hAnsi="Arial" w:cs="Arial"/>
                <w:sz w:val="20"/>
                <w:szCs w:val="20"/>
              </w:rPr>
              <w:t>Étude de la langue (grammaire, orthographe, lexique)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33DAC" w:rsidRPr="00AE595A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Maitriser les relations entre l'oral et l'écrit</w:t>
            </w:r>
            <w:r w:rsidRPr="00AE59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33DAC" w:rsidRPr="00AE595A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Acquérir la structure, le sens et l'orthographe des mots</w:t>
            </w:r>
            <w:r w:rsidRPr="00AE59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33DAC" w:rsidRPr="00AE595A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Maitriser la forme des mots en lien avec la syntaxe</w:t>
            </w:r>
            <w:r w:rsidRPr="00AE59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33DAC" w:rsidRPr="00AE595A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Observer le fonctionnement du verbe et l'orthographier</w:t>
            </w:r>
            <w:r w:rsidRPr="00AE59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33DAC" w:rsidRPr="00AE595A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  <w:szCs w:val="20"/>
              </w:rPr>
            </w:pPr>
            <w:r w:rsidRPr="00AE595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Identifier les éléments d'une phrase simple en relation avec son sens ; distinguer phrase simple et phrase complexe</w:t>
            </w:r>
            <w:r w:rsidRPr="00AE595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093" w:type="dxa"/>
            <w:gridSpan w:val="3"/>
          </w:tcPr>
          <w:p w:rsidR="008A509C" w:rsidRDefault="008811CC" w:rsidP="008A50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62" w:hanging="142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611D25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  <w:t>Connaissances, observation et classement des correspondances graphèmes-phonèmes.</w:t>
            </w:r>
          </w:p>
          <w:p w:rsidR="00611D25" w:rsidRPr="008A509C" w:rsidRDefault="00611D25" w:rsidP="008A509C">
            <w:pPr>
              <w:pStyle w:val="Paragraphedeliste"/>
              <w:spacing w:after="0" w:line="240" w:lineRule="auto"/>
              <w:ind w:left="162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A509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  <w:t>Identification et catégorisation des orthographes lexicale et grammaticale.</w:t>
            </w:r>
          </w:p>
          <w:p w:rsidR="008A509C" w:rsidRDefault="00611D25" w:rsidP="008A50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62" w:hanging="142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  <w:t>Analyse, catégorisation des différentes classes de mots pour accéder au sens.</w:t>
            </w:r>
          </w:p>
          <w:p w:rsidR="00611D25" w:rsidRPr="008A509C" w:rsidRDefault="008A509C" w:rsidP="008A509C">
            <w:pPr>
              <w:pStyle w:val="Paragraphedeliste"/>
              <w:spacing w:after="0" w:line="240" w:lineRule="auto"/>
              <w:ind w:left="162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A509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shd w:val="clear" w:color="auto" w:fill="FFFFFF"/>
              </w:rPr>
              <w:t>Utilisation de différents types de dictionnaires.</w:t>
            </w:r>
          </w:p>
          <w:p w:rsidR="008A509C" w:rsidRDefault="008A509C" w:rsidP="008A509C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="16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Observation, </w:t>
            </w:r>
            <w:r w:rsidRPr="008A509C">
              <w:rPr>
                <w:sz w:val="20"/>
                <w:szCs w:val="20"/>
              </w:rPr>
              <w:t>Identification</w:t>
            </w:r>
            <w:r>
              <w:rPr>
                <w:sz w:val="20"/>
                <w:szCs w:val="20"/>
              </w:rPr>
              <w:t>, manipulation et classement pour mettre en évidence les régularités au niveau des accords simples dans le GN</w:t>
            </w:r>
            <w:r w:rsidR="006D30C3">
              <w:rPr>
                <w:sz w:val="20"/>
                <w:szCs w:val="20"/>
              </w:rPr>
              <w:t xml:space="preserve"> (composition du GN : déterminant, nom noyau, adjectif pour GN expansé)</w:t>
            </w:r>
            <w:r>
              <w:rPr>
                <w:sz w:val="20"/>
                <w:szCs w:val="20"/>
              </w:rPr>
              <w:t>.</w:t>
            </w:r>
          </w:p>
          <w:p w:rsidR="008A509C" w:rsidRDefault="008A509C" w:rsidP="008A509C">
            <w:pPr>
              <w:suppressAutoHyphens w:val="0"/>
              <w:spacing w:after="0" w:line="240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Réinvestissement en production d’écrit.</w:t>
            </w:r>
          </w:p>
          <w:p w:rsidR="006D30C3" w:rsidRDefault="008A509C" w:rsidP="006D30C3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="16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Reconnaissance du verbe par différents types de procédures.</w:t>
            </w:r>
          </w:p>
          <w:p w:rsidR="008A509C" w:rsidRDefault="008A509C" w:rsidP="006D30C3">
            <w:pPr>
              <w:suppressAutoHyphens w:val="0"/>
              <w:spacing w:after="0" w:line="240" w:lineRule="auto"/>
              <w:ind w:left="162"/>
              <w:rPr>
                <w:sz w:val="20"/>
                <w:szCs w:val="20"/>
              </w:rPr>
            </w:pPr>
            <w:r w:rsidRPr="006D30C3">
              <w:rPr>
                <w:sz w:val="20"/>
                <w:szCs w:val="20"/>
              </w:rPr>
              <w:t>Connaissances de régularités des marques de personne et de temps</w:t>
            </w:r>
            <w:r w:rsidR="006D30C3" w:rsidRPr="006D30C3">
              <w:rPr>
                <w:sz w:val="20"/>
                <w:szCs w:val="20"/>
              </w:rPr>
              <w:t xml:space="preserve"> (simple-composé)</w:t>
            </w:r>
            <w:r w:rsidRPr="006D30C3">
              <w:rPr>
                <w:sz w:val="20"/>
                <w:szCs w:val="20"/>
              </w:rPr>
              <w:t>.</w:t>
            </w:r>
          </w:p>
          <w:p w:rsidR="006D30C3" w:rsidRDefault="006D30C3" w:rsidP="006D30C3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="16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Identification des groupes syntaxiques dans la phrase (Prédicat de la phrase, complément du verbe et complément de phrase). </w:t>
            </w:r>
          </w:p>
          <w:p w:rsidR="006D30C3" w:rsidRPr="006D30C3" w:rsidRDefault="006D30C3" w:rsidP="006D30C3">
            <w:pPr>
              <w:suppressAutoHyphens w:val="0"/>
              <w:spacing w:after="0" w:line="240" w:lineRule="auto"/>
              <w:ind w:left="162"/>
              <w:rPr>
                <w:sz w:val="20"/>
                <w:szCs w:val="20"/>
              </w:rPr>
            </w:pPr>
            <w:r w:rsidRPr="006D30C3">
              <w:rPr>
                <w:sz w:val="20"/>
                <w:szCs w:val="20"/>
              </w:rPr>
              <w:t>Distinction</w:t>
            </w:r>
            <w:r>
              <w:rPr>
                <w:sz w:val="20"/>
                <w:szCs w:val="20"/>
              </w:rPr>
              <w:t xml:space="preserve"> phrase simple/phrase complexe.</w:t>
            </w:r>
          </w:p>
          <w:p w:rsidR="00611D25" w:rsidRPr="00B519DF" w:rsidRDefault="00611D25" w:rsidP="00B519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033DAC" w:rsidRPr="005D6F89" w:rsidTr="00B519DF">
        <w:trPr>
          <w:gridAfter w:val="1"/>
          <w:wAfter w:w="134" w:type="dxa"/>
          <w:cantSplit/>
          <w:trHeight w:val="519"/>
        </w:trPr>
        <w:tc>
          <w:tcPr>
            <w:tcW w:w="15483" w:type="dxa"/>
            <w:gridSpan w:val="6"/>
            <w:shd w:val="clear" w:color="auto" w:fill="F2F2F2" w:themeFill="background1" w:themeFillShade="F2"/>
            <w:vAlign w:val="center"/>
          </w:tcPr>
          <w:p w:rsidR="00033DAC" w:rsidRPr="004D0FE0" w:rsidRDefault="00AA0A83" w:rsidP="0049134B">
            <w:pPr>
              <w:spacing w:after="0" w:line="240" w:lineRule="auto"/>
              <w:ind w:left="96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</w:pPr>
            <w:r w:rsidRPr="00AA0A83">
              <w:rPr>
                <w:rFonts w:ascii="Arial" w:eastAsia="Arial" w:hAnsi="Arial" w:cs="Arial"/>
                <w:b/>
                <w:sz w:val="24"/>
                <w:szCs w:val="18"/>
              </w:rPr>
              <w:lastRenderedPageBreak/>
              <w:t xml:space="preserve">Grille d’observables LSU - Cycle 3 - </w:t>
            </w:r>
            <w:r w:rsidRPr="00AA0A83">
              <w:rPr>
                <w:rFonts w:ascii="Arial" w:eastAsia="Arial" w:hAnsi="Arial" w:cs="Arial"/>
                <w:b/>
                <w:sz w:val="20"/>
                <w:szCs w:val="18"/>
              </w:rPr>
              <w:t>circonscription Vesoul 2</w:t>
            </w:r>
          </w:p>
        </w:tc>
      </w:tr>
      <w:tr w:rsidR="00033DAC" w:rsidRPr="005D6F89" w:rsidTr="00B519DF">
        <w:trPr>
          <w:gridAfter w:val="1"/>
          <w:wAfter w:w="134" w:type="dxa"/>
          <w:cantSplit/>
          <w:trHeight w:val="519"/>
        </w:trPr>
        <w:tc>
          <w:tcPr>
            <w:tcW w:w="2838" w:type="dxa"/>
            <w:gridSpan w:val="3"/>
            <w:shd w:val="clear" w:color="auto" w:fill="F2F2F2" w:themeFill="background1" w:themeFillShade="F2"/>
            <w:vAlign w:val="center"/>
          </w:tcPr>
          <w:p w:rsidR="00033DAC" w:rsidRPr="00CD5717" w:rsidRDefault="00033DAC" w:rsidP="004913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17">
              <w:rPr>
                <w:rFonts w:ascii="Arial" w:eastAsia="Arial" w:hAnsi="Arial" w:cs="Arial"/>
                <w:sz w:val="24"/>
                <w:szCs w:val="24"/>
              </w:rPr>
              <w:t>Domaines d'enseignement</w:t>
            </w:r>
          </w:p>
        </w:tc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:rsidR="00033DAC" w:rsidRPr="00CD5717" w:rsidRDefault="00033DAC" w:rsidP="0049134B">
            <w:pPr>
              <w:spacing w:after="0" w:line="240" w:lineRule="auto"/>
              <w:ind w:left="97"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17">
              <w:rPr>
                <w:rFonts w:ascii="Arial" w:eastAsia="Arial" w:hAnsi="Arial" w:cs="Arial"/>
                <w:sz w:val="24"/>
                <w:szCs w:val="24"/>
              </w:rPr>
              <w:t>Éléments du programme travaillés durant la période (connaissances/compétences)</w:t>
            </w:r>
          </w:p>
        </w:tc>
        <w:tc>
          <w:tcPr>
            <w:tcW w:w="7683" w:type="dxa"/>
            <w:shd w:val="clear" w:color="auto" w:fill="F2F2F2" w:themeFill="background1" w:themeFillShade="F2"/>
          </w:tcPr>
          <w:p w:rsidR="00033DAC" w:rsidRPr="00CD5717" w:rsidRDefault="00033DAC" w:rsidP="0049134B">
            <w:pPr>
              <w:spacing w:after="0" w:line="240" w:lineRule="auto"/>
              <w:ind w:right="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5717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L’enseignant observe que l’enfant commence à réussir ou réussit régulièrement…</w:t>
            </w:r>
          </w:p>
        </w:tc>
      </w:tr>
      <w:tr w:rsidR="004A6BF4" w:rsidRPr="004D0FE0" w:rsidTr="00B519DF">
        <w:trPr>
          <w:gridAfter w:val="1"/>
          <w:wAfter w:w="134" w:type="dxa"/>
          <w:cantSplit/>
          <w:trHeight w:val="10004"/>
        </w:trPr>
        <w:tc>
          <w:tcPr>
            <w:tcW w:w="550" w:type="dxa"/>
            <w:shd w:val="clear" w:color="auto" w:fill="auto"/>
            <w:textDirection w:val="btLr"/>
            <w:vAlign w:val="center"/>
          </w:tcPr>
          <w:p w:rsidR="004A6BF4" w:rsidRPr="004D0FE0" w:rsidRDefault="004A6BF4" w:rsidP="0049134B">
            <w:pPr>
              <w:spacing w:after="0" w:line="240" w:lineRule="auto"/>
              <w:ind w:left="90" w:right="113"/>
              <w:jc w:val="center"/>
              <w:rPr>
                <w:rFonts w:ascii="Arial" w:hAnsi="Arial" w:cs="Arial"/>
                <w:sz w:val="20"/>
              </w:rPr>
            </w:pPr>
            <w:r w:rsidRPr="004D0FE0">
              <w:rPr>
                <w:rFonts w:ascii="Arial" w:hAnsi="Arial" w:cs="Arial"/>
                <w:sz w:val="20"/>
                <w:szCs w:val="14"/>
              </w:rPr>
              <w:t>Mathématiques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4A6BF4" w:rsidRPr="004D0FE0" w:rsidRDefault="004A6BF4" w:rsidP="0049134B">
            <w:pPr>
              <w:spacing w:after="0" w:line="240" w:lineRule="auto"/>
              <w:ind w:left="43"/>
              <w:jc w:val="center"/>
              <w:rPr>
                <w:rFonts w:ascii="Arial" w:hAnsi="Arial" w:cs="Arial"/>
                <w:sz w:val="20"/>
              </w:rPr>
            </w:pPr>
            <w:r w:rsidRPr="004D0FE0">
              <w:rPr>
                <w:rFonts w:ascii="Arial" w:eastAsia="Arial" w:hAnsi="Arial" w:cs="Arial"/>
                <w:sz w:val="20"/>
              </w:rPr>
              <w:t>Nombres et calcul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A6BF4" w:rsidRPr="004D0FE0" w:rsidRDefault="004A6BF4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</w:rPr>
            </w:pPr>
            <w:r w:rsidRPr="004D0FE0">
              <w:rPr>
                <w:rFonts w:ascii="Arial" w:eastAsia="Times New Roman" w:hAnsi="Arial" w:cs="Arial"/>
                <w:color w:val="333333"/>
                <w:sz w:val="20"/>
                <w:szCs w:val="14"/>
                <w:shd w:val="clear" w:color="auto" w:fill="FFFFFF"/>
              </w:rPr>
              <w:t>Utiliser et représenter les grands nombres entiers, des fractions simples, les nombres décimaux</w:t>
            </w:r>
            <w:r w:rsidRPr="004D0FE0">
              <w:rPr>
                <w:rFonts w:ascii="Arial" w:eastAsia="Times New Roman" w:hAnsi="Arial" w:cs="Arial"/>
                <w:sz w:val="20"/>
                <w:szCs w:val="14"/>
                <w:shd w:val="clear" w:color="auto" w:fill="FFFFFF"/>
              </w:rPr>
              <w:t xml:space="preserve"> </w:t>
            </w:r>
          </w:p>
          <w:p w:rsidR="004A6BF4" w:rsidRPr="004D0FE0" w:rsidRDefault="004A6BF4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</w:rPr>
            </w:pPr>
            <w:r w:rsidRPr="004D0FE0">
              <w:rPr>
                <w:rFonts w:ascii="Arial" w:eastAsia="Times New Roman" w:hAnsi="Arial" w:cs="Arial"/>
                <w:color w:val="333333"/>
                <w:sz w:val="20"/>
                <w:szCs w:val="14"/>
                <w:shd w:val="clear" w:color="auto" w:fill="FFFFFF"/>
              </w:rPr>
              <w:t>Résoudre des problèmes en utilisant des fractions simples, les nombres décimaux et le calcul</w:t>
            </w:r>
            <w:r w:rsidRPr="004D0FE0">
              <w:rPr>
                <w:rFonts w:ascii="Arial" w:eastAsia="Times New Roman" w:hAnsi="Arial" w:cs="Arial"/>
                <w:sz w:val="20"/>
                <w:szCs w:val="14"/>
                <w:shd w:val="clear" w:color="auto" w:fill="FFFFFF"/>
              </w:rPr>
              <w:t xml:space="preserve"> </w:t>
            </w:r>
          </w:p>
          <w:p w:rsidR="004A6BF4" w:rsidRPr="004D0FE0" w:rsidRDefault="004A6BF4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</w:rPr>
            </w:pPr>
            <w:r w:rsidRPr="004D0FE0">
              <w:rPr>
                <w:rFonts w:ascii="Arial" w:eastAsia="Times New Roman" w:hAnsi="Arial" w:cs="Arial"/>
                <w:color w:val="333333"/>
                <w:sz w:val="20"/>
                <w:szCs w:val="14"/>
                <w:shd w:val="clear" w:color="auto" w:fill="FFFFFF"/>
              </w:rPr>
              <w:t>Calculer avec des nombres entiers et des nombres décimaux</w:t>
            </w:r>
            <w:r w:rsidRPr="004D0FE0">
              <w:rPr>
                <w:rFonts w:ascii="Arial" w:eastAsia="Times New Roman" w:hAnsi="Arial" w:cs="Arial"/>
                <w:sz w:val="20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7683" w:type="dxa"/>
          </w:tcPr>
          <w:p w:rsidR="004A6BF4" w:rsidRPr="005B3F44" w:rsidRDefault="004A6BF4" w:rsidP="005B3F4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36" w:hanging="170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 w:rsidRPr="005B3F44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Composition, décomposition des grands nombres entiers en utilisant des regroupements par millier.</w:t>
            </w:r>
          </w:p>
          <w:p w:rsidR="004A6BF4" w:rsidRPr="005B3F44" w:rsidRDefault="004A6BF4" w:rsidP="005B3F44">
            <w:pPr>
              <w:pStyle w:val="Paragraphedeliste"/>
              <w:spacing w:after="0" w:line="240" w:lineRule="auto"/>
              <w:ind w:left="23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 w:rsidRPr="005B3F44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Comparaison, rangement, encadrement des grands nombres entiers.</w:t>
            </w:r>
          </w:p>
          <w:p w:rsidR="004A6BF4" w:rsidRPr="005B3F44" w:rsidRDefault="004A6BF4" w:rsidP="005B3F44">
            <w:pPr>
              <w:pStyle w:val="Paragraphedeliste"/>
              <w:spacing w:after="0" w:line="240" w:lineRule="auto"/>
              <w:ind w:left="23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 w:rsidRPr="005B3F44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Repérage et placement des grands nombres entiers sur une demi-droite graduée adaptée</w:t>
            </w:r>
          </w:p>
          <w:p w:rsidR="004A6BF4" w:rsidRPr="005B3F44" w:rsidRDefault="004A6BF4" w:rsidP="005B3F44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ind w:left="23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 w:rsidRPr="005B3F44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Utilisation des fractions pour rendre compte de partage de grandeurs ou de mesure de grandeurs dans des cas simples</w:t>
            </w:r>
          </w:p>
          <w:p w:rsidR="004A6BF4" w:rsidRPr="005B3F44" w:rsidRDefault="004A6BF4" w:rsidP="005B3F44">
            <w:pPr>
              <w:pStyle w:val="Paragraphedeliste"/>
              <w:spacing w:after="0" w:line="240" w:lineRule="auto"/>
              <w:ind w:left="23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 w:rsidRPr="005B3F44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Utilisation des fractions pour exprimer un quotient</w:t>
            </w:r>
          </w:p>
          <w:p w:rsidR="004A6BF4" w:rsidRPr="005B3F44" w:rsidRDefault="004A6BF4" w:rsidP="005B3F44">
            <w:pPr>
              <w:pStyle w:val="Paragraphedeliste"/>
              <w:spacing w:after="0" w:line="240" w:lineRule="auto"/>
              <w:ind w:left="23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 w:rsidRPr="005B3F44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Repérage et placement des fractions sur une demi-droite graduée adaptée</w:t>
            </w:r>
          </w:p>
          <w:p w:rsidR="004A6BF4" w:rsidRPr="005B3F44" w:rsidRDefault="004A6BF4" w:rsidP="005B3F44">
            <w:pPr>
              <w:pStyle w:val="Paragraphedeliste"/>
              <w:spacing w:after="0" w:line="240" w:lineRule="auto"/>
              <w:ind w:left="23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 w:rsidRPr="005B3F44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Encadrement d’une fraction par deux nombre entiers consécutifs</w:t>
            </w:r>
          </w:p>
          <w:p w:rsidR="004A6BF4" w:rsidRPr="005B3F44" w:rsidRDefault="004A6BF4" w:rsidP="005B3F44">
            <w:pPr>
              <w:pStyle w:val="Paragraphedeliste"/>
              <w:spacing w:after="0" w:line="240" w:lineRule="auto"/>
              <w:ind w:left="23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 w:rsidRPr="005B3F44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Construction d’égalité entre des fractions simples</w:t>
            </w:r>
          </w:p>
          <w:p w:rsidR="004A6BF4" w:rsidRPr="005B3F44" w:rsidRDefault="004A6BF4" w:rsidP="005B3F44">
            <w:pPr>
              <w:pStyle w:val="Paragraphedeliste"/>
              <w:spacing w:after="0" w:line="240" w:lineRule="auto"/>
              <w:ind w:left="23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 w:rsidRPr="005B3F44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Ecriture d’une fraction sous forme de somme d’un entier et d’une fraction inférieur à 1</w:t>
            </w:r>
          </w:p>
          <w:p w:rsidR="004A6BF4" w:rsidRPr="005B3F44" w:rsidRDefault="004A6BF4" w:rsidP="005B3F44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ind w:left="23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 w:rsidRPr="005B3F44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Utilisation des nombres décimaux pour rendre compte de partage de grandeurs ou de mesures de grandeurs dans des cas simples</w:t>
            </w:r>
          </w:p>
          <w:p w:rsidR="004A6BF4" w:rsidRPr="005B3F44" w:rsidRDefault="004A6BF4" w:rsidP="005B3F44">
            <w:pPr>
              <w:spacing w:after="0" w:line="240" w:lineRule="auto"/>
              <w:ind w:left="23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 w:rsidRPr="005B3F44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Repérage, placement des décimaux sur une demi-droite graduée adaptée</w:t>
            </w:r>
          </w:p>
          <w:p w:rsidR="004A6BF4" w:rsidRPr="005B3F44" w:rsidRDefault="004A6BF4" w:rsidP="005B3F44">
            <w:pPr>
              <w:spacing w:after="0" w:line="240" w:lineRule="auto"/>
              <w:ind w:left="23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 w:rsidRPr="005B3F44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Comparaison, rangement, encadrement, des nombres décimaux (et intercaler)</w:t>
            </w:r>
          </w:p>
          <w:p w:rsidR="004A6BF4" w:rsidRPr="005B3F44" w:rsidRDefault="004A6BF4" w:rsidP="005B3F44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ind w:left="23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B3F44">
              <w:rPr>
                <w:rFonts w:asciiTheme="minorHAnsi" w:hAnsiTheme="minorHAnsi" w:cstheme="minorHAnsi"/>
                <w:sz w:val="20"/>
                <w:szCs w:val="20"/>
              </w:rPr>
              <w:t>L’utilisation de l’addition, la soustraction, la multiplication et de la division dans le cadre de la résolution de problèmes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 utilisant aussi des fractions simples, des nombres décimaux et le calcul</w:t>
            </w:r>
            <w:r w:rsidRPr="005B3F4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A6BF4" w:rsidRPr="005B3F44" w:rsidRDefault="004A6BF4" w:rsidP="005B3F44">
            <w:pPr>
              <w:pStyle w:val="Paragraphedeliste"/>
              <w:spacing w:after="0" w:line="240" w:lineRule="auto"/>
              <w:ind w:left="236"/>
              <w:rPr>
                <w:rFonts w:asciiTheme="minorHAnsi" w:hAnsiTheme="minorHAnsi" w:cstheme="minorHAnsi"/>
                <w:sz w:val="20"/>
                <w:szCs w:val="20"/>
              </w:rPr>
            </w:pPr>
            <w:r w:rsidRPr="005B3F44">
              <w:rPr>
                <w:rFonts w:asciiTheme="minorHAnsi" w:hAnsiTheme="minorHAnsi" w:cstheme="minorHAnsi"/>
                <w:sz w:val="20"/>
                <w:szCs w:val="20"/>
              </w:rPr>
              <w:t>Multiplication d’un nombre décimal par un nombre entier</w:t>
            </w:r>
          </w:p>
          <w:p w:rsidR="004A6BF4" w:rsidRPr="005B3F44" w:rsidRDefault="004A6BF4" w:rsidP="005B3F44">
            <w:pPr>
              <w:pStyle w:val="Paragraphedeliste"/>
              <w:spacing w:after="0" w:line="240" w:lineRule="auto"/>
              <w:ind w:left="236"/>
              <w:rPr>
                <w:rFonts w:asciiTheme="minorHAnsi" w:hAnsiTheme="minorHAnsi" w:cstheme="minorHAnsi"/>
                <w:sz w:val="20"/>
                <w:szCs w:val="20"/>
              </w:rPr>
            </w:pPr>
            <w:r w:rsidRPr="005B3F44">
              <w:rPr>
                <w:rFonts w:asciiTheme="minorHAnsi" w:hAnsiTheme="minorHAnsi" w:cstheme="minorHAnsi"/>
                <w:sz w:val="20"/>
                <w:szCs w:val="20"/>
              </w:rPr>
              <w:t>Mémorisation pour automatiser les faits numériques et les procédures en utilisant les propriétés de opérations (addition, soustraction, multiplication et division).</w:t>
            </w:r>
          </w:p>
          <w:p w:rsidR="004A6BF4" w:rsidRPr="005B3F44" w:rsidRDefault="004A6BF4" w:rsidP="005B3F44">
            <w:pPr>
              <w:pStyle w:val="Paragraphedeliste"/>
              <w:spacing w:after="0" w:line="240" w:lineRule="auto"/>
              <w:ind w:left="23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6BF4" w:rsidRPr="005B3F44" w:rsidRDefault="004A6BF4" w:rsidP="005B3F44">
            <w:pPr>
              <w:pStyle w:val="Paragraphedeliste"/>
              <w:spacing w:after="0" w:line="240" w:lineRule="auto"/>
              <w:ind w:left="236"/>
              <w:rPr>
                <w:rFonts w:asciiTheme="minorHAnsi" w:hAnsiTheme="minorHAnsi" w:cstheme="minorHAnsi"/>
                <w:sz w:val="20"/>
                <w:szCs w:val="20"/>
              </w:rPr>
            </w:pPr>
            <w:r w:rsidRPr="005B3F44">
              <w:rPr>
                <w:rFonts w:asciiTheme="minorHAnsi" w:hAnsiTheme="minorHAnsi" w:cstheme="minorHAnsi"/>
                <w:sz w:val="20"/>
                <w:szCs w:val="20"/>
              </w:rPr>
              <w:t>Stratégies de calculs en ligne : utilisation des parenthèses dans des situations très simples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A6BF4" w:rsidRDefault="004A6BF4" w:rsidP="005B3F44">
            <w:pPr>
              <w:pStyle w:val="Paragraphedeliste"/>
              <w:spacing w:after="0" w:line="240" w:lineRule="auto"/>
              <w:ind w:left="2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Prélèvements de donnés numérique à partir de supports variés (tableau diagramme, graphique).</w:t>
            </w:r>
          </w:p>
          <w:p w:rsidR="004A6BF4" w:rsidRDefault="004A6BF4" w:rsidP="005B3F44">
            <w:pPr>
              <w:pStyle w:val="Paragraphedeliste"/>
              <w:spacing w:after="0" w:line="240" w:lineRule="auto"/>
              <w:ind w:left="2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Organisation, exploitation, communication, représentation des donnés.</w:t>
            </w:r>
          </w:p>
          <w:p w:rsidR="004A6BF4" w:rsidRPr="004A6BF4" w:rsidRDefault="004A6BF4" w:rsidP="004A6BF4">
            <w:pPr>
              <w:pStyle w:val="Paragraphedeliste"/>
              <w:spacing w:after="0" w:line="240" w:lineRule="auto"/>
              <w:ind w:left="2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Résolution de problème relevant de la proportionnalité (échelle, vitesse constante, taux de pourcentage en lien avec l’étude des fractions décimales.</w:t>
            </w:r>
          </w:p>
        </w:tc>
      </w:tr>
    </w:tbl>
    <w:p w:rsidR="00B519DF" w:rsidRDefault="00B519DF"/>
    <w:tbl>
      <w:tblPr>
        <w:tblW w:w="1548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6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50"/>
        <w:gridCol w:w="2288"/>
        <w:gridCol w:w="4962"/>
        <w:gridCol w:w="7683"/>
      </w:tblGrid>
      <w:tr w:rsidR="00B519DF" w:rsidRPr="005D6F89" w:rsidTr="004B116A">
        <w:trPr>
          <w:cantSplit/>
          <w:trHeight w:val="519"/>
        </w:trPr>
        <w:tc>
          <w:tcPr>
            <w:tcW w:w="15483" w:type="dxa"/>
            <w:gridSpan w:val="4"/>
            <w:shd w:val="clear" w:color="auto" w:fill="F2F2F2" w:themeFill="background1" w:themeFillShade="F2"/>
            <w:vAlign w:val="center"/>
          </w:tcPr>
          <w:p w:rsidR="00B519DF" w:rsidRPr="004D0FE0" w:rsidRDefault="00AA0A83" w:rsidP="004B116A">
            <w:pPr>
              <w:spacing w:after="0" w:line="240" w:lineRule="auto"/>
              <w:ind w:left="96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</w:pPr>
            <w:r w:rsidRPr="00AA0A83">
              <w:rPr>
                <w:rFonts w:ascii="Arial" w:eastAsia="Arial" w:hAnsi="Arial" w:cs="Arial"/>
                <w:b/>
                <w:sz w:val="24"/>
                <w:szCs w:val="18"/>
              </w:rPr>
              <w:t xml:space="preserve">Grille d’observables LSU - Cycle 3 - </w:t>
            </w:r>
            <w:r w:rsidRPr="00AA0A83">
              <w:rPr>
                <w:rFonts w:ascii="Arial" w:eastAsia="Arial" w:hAnsi="Arial" w:cs="Arial"/>
                <w:b/>
                <w:sz w:val="20"/>
                <w:szCs w:val="18"/>
              </w:rPr>
              <w:t>circonscription Vesoul 2</w:t>
            </w:r>
          </w:p>
        </w:tc>
      </w:tr>
      <w:tr w:rsidR="00B519DF" w:rsidRPr="005D6F89" w:rsidTr="004B116A">
        <w:trPr>
          <w:cantSplit/>
          <w:trHeight w:val="519"/>
        </w:trPr>
        <w:tc>
          <w:tcPr>
            <w:tcW w:w="2838" w:type="dxa"/>
            <w:gridSpan w:val="2"/>
            <w:shd w:val="clear" w:color="auto" w:fill="F2F2F2" w:themeFill="background1" w:themeFillShade="F2"/>
            <w:vAlign w:val="center"/>
          </w:tcPr>
          <w:p w:rsidR="00B519DF" w:rsidRPr="00CD5717" w:rsidRDefault="00B519DF" w:rsidP="004B1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17">
              <w:rPr>
                <w:rFonts w:ascii="Arial" w:eastAsia="Arial" w:hAnsi="Arial" w:cs="Arial"/>
                <w:sz w:val="24"/>
                <w:szCs w:val="24"/>
              </w:rPr>
              <w:t>Domaines d'enseignement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B519DF" w:rsidRPr="00CD5717" w:rsidRDefault="00B519DF" w:rsidP="004B116A">
            <w:pPr>
              <w:spacing w:after="0" w:line="240" w:lineRule="auto"/>
              <w:ind w:left="97"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17">
              <w:rPr>
                <w:rFonts w:ascii="Arial" w:eastAsia="Arial" w:hAnsi="Arial" w:cs="Arial"/>
                <w:sz w:val="24"/>
                <w:szCs w:val="24"/>
              </w:rPr>
              <w:t>Éléments du programme travaillés durant la période (connaissances/compétences)</w:t>
            </w:r>
          </w:p>
        </w:tc>
        <w:tc>
          <w:tcPr>
            <w:tcW w:w="7683" w:type="dxa"/>
            <w:shd w:val="clear" w:color="auto" w:fill="F2F2F2" w:themeFill="background1" w:themeFillShade="F2"/>
          </w:tcPr>
          <w:p w:rsidR="00B519DF" w:rsidRPr="00CD5717" w:rsidRDefault="00B519DF" w:rsidP="004B116A">
            <w:pPr>
              <w:spacing w:after="0" w:line="240" w:lineRule="auto"/>
              <w:ind w:right="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5717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L’enseignant observe que l’enfant commence à réussir ou réussit régulièrement…</w:t>
            </w:r>
          </w:p>
        </w:tc>
      </w:tr>
      <w:tr w:rsidR="00033DAC" w:rsidRPr="004D0FE0" w:rsidTr="00361AF5">
        <w:trPr>
          <w:cantSplit/>
          <w:trHeight w:val="520"/>
        </w:trPr>
        <w:tc>
          <w:tcPr>
            <w:tcW w:w="550" w:type="dxa"/>
            <w:shd w:val="clear" w:color="auto" w:fill="auto"/>
            <w:vAlign w:val="center"/>
          </w:tcPr>
          <w:p w:rsidR="00033DAC" w:rsidRPr="004D0FE0" w:rsidRDefault="00033DAC" w:rsidP="004913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033DAC" w:rsidRPr="004D0FE0" w:rsidRDefault="00033DAC" w:rsidP="0049134B">
            <w:pPr>
              <w:spacing w:after="0" w:line="240" w:lineRule="auto"/>
              <w:ind w:left="43"/>
              <w:jc w:val="center"/>
              <w:rPr>
                <w:rFonts w:ascii="Arial" w:hAnsi="Arial" w:cs="Arial"/>
                <w:sz w:val="20"/>
              </w:rPr>
            </w:pPr>
            <w:r w:rsidRPr="004D0FE0">
              <w:rPr>
                <w:rFonts w:ascii="Arial" w:eastAsia="Arial" w:hAnsi="Arial" w:cs="Arial"/>
                <w:sz w:val="20"/>
              </w:rPr>
              <w:t>Grandeurs et mesures</w:t>
            </w:r>
          </w:p>
        </w:tc>
        <w:tc>
          <w:tcPr>
            <w:tcW w:w="4962" w:type="dxa"/>
            <w:shd w:val="clear" w:color="auto" w:fill="auto"/>
          </w:tcPr>
          <w:p w:rsidR="00033DAC" w:rsidRPr="004D0FE0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</w:rPr>
            </w:pPr>
            <w:r w:rsidRPr="004D0FE0">
              <w:rPr>
                <w:rFonts w:ascii="Arial" w:eastAsia="Times New Roman" w:hAnsi="Arial" w:cs="Arial"/>
                <w:color w:val="333333"/>
                <w:sz w:val="20"/>
                <w:szCs w:val="14"/>
                <w:shd w:val="clear" w:color="auto" w:fill="FFFFFF"/>
              </w:rPr>
              <w:t>Comparer, estimer, mesurer des grandeurs géométriques avec des nombres entiers et des nombres décimaux : longueur (périmètre), aire, volume, angle</w:t>
            </w:r>
            <w:r w:rsidRPr="004D0FE0">
              <w:rPr>
                <w:rFonts w:ascii="Arial" w:eastAsia="Times New Roman" w:hAnsi="Arial" w:cs="Arial"/>
                <w:sz w:val="20"/>
                <w:szCs w:val="14"/>
                <w:shd w:val="clear" w:color="auto" w:fill="FFFFFF"/>
              </w:rPr>
              <w:t xml:space="preserve"> </w:t>
            </w:r>
          </w:p>
          <w:p w:rsidR="00033DAC" w:rsidRPr="004D0FE0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</w:rPr>
            </w:pPr>
            <w:r w:rsidRPr="004D0FE0">
              <w:rPr>
                <w:rFonts w:ascii="Arial" w:eastAsia="Times New Roman" w:hAnsi="Arial" w:cs="Arial"/>
                <w:color w:val="333333"/>
                <w:sz w:val="20"/>
                <w:szCs w:val="14"/>
                <w:shd w:val="clear" w:color="auto" w:fill="FFFFFF"/>
              </w:rPr>
              <w:t>Utiliser le lexique, les unités, les instruments de mesures spécifiques de ces grandeurs</w:t>
            </w:r>
            <w:r w:rsidRPr="004D0FE0">
              <w:rPr>
                <w:rFonts w:ascii="Arial" w:eastAsia="Times New Roman" w:hAnsi="Arial" w:cs="Arial"/>
                <w:sz w:val="20"/>
                <w:szCs w:val="14"/>
                <w:shd w:val="clear" w:color="auto" w:fill="FFFFFF"/>
              </w:rPr>
              <w:t xml:space="preserve"> </w:t>
            </w:r>
          </w:p>
          <w:p w:rsidR="00033DAC" w:rsidRPr="004D0FE0" w:rsidRDefault="00033DAC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</w:rPr>
            </w:pPr>
            <w:r w:rsidRPr="004D0FE0">
              <w:rPr>
                <w:rFonts w:ascii="Arial" w:eastAsia="Times New Roman" w:hAnsi="Arial" w:cs="Arial"/>
                <w:color w:val="333333"/>
                <w:sz w:val="20"/>
                <w:szCs w:val="14"/>
                <w:shd w:val="clear" w:color="auto" w:fill="FFFFFF"/>
              </w:rPr>
              <w:t>Résoudre des problèmes impliquant des grandeurs (géométriques, physiques, économiques) en utilisant des nombres entiers et des nombres décimaux</w:t>
            </w:r>
            <w:r w:rsidRPr="004D0FE0">
              <w:rPr>
                <w:rFonts w:ascii="Arial" w:eastAsia="Times New Roman" w:hAnsi="Arial" w:cs="Arial"/>
                <w:sz w:val="20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7683" w:type="dxa"/>
          </w:tcPr>
          <w:p w:rsidR="00033DAC" w:rsidRPr="004A6BF4" w:rsidRDefault="005B3F44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 w:rsidRPr="004A6BF4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Comparaison et mesure de périmètre (longueur : périmètre ; formule du périmètre d’un carré, d’un rectangle, d’un cercle).</w:t>
            </w:r>
          </w:p>
          <w:p w:rsidR="005B3F44" w:rsidRPr="004A6BF4" w:rsidRDefault="005B3F44" w:rsidP="004A6BF4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 w:rsidRPr="004A6BF4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Utilisa</w:t>
            </w:r>
            <w:r w:rsidR="004A6BF4" w:rsidRPr="004A6BF4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tion des instruments de mesure.</w:t>
            </w:r>
          </w:p>
          <w:p w:rsidR="004A6BF4" w:rsidRPr="004A6BF4" w:rsidRDefault="004A6BF4" w:rsidP="004A6BF4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 w:rsidRPr="004A6BF4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Identification du plus court chemin entre deux points, entre un point et une droite.</w:t>
            </w:r>
          </w:p>
          <w:p w:rsidR="004A6BF4" w:rsidRDefault="004A6BF4" w:rsidP="003B4FEE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 w:rsidRPr="004A6BF4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Comparaison, classement, rangement</w:t>
            </w: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 xml:space="preserve">, mesure </w:t>
            </w:r>
            <w:r w:rsidRPr="004A6BF4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des surfaces selon leurs air</w:t>
            </w:r>
            <w:r w:rsidR="003B4FEE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e</w:t>
            </w:r>
            <w:r w:rsidRPr="004A6BF4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s (superposer, découper, recoller des surfaces, utiliser un pavage).</w:t>
            </w:r>
          </w:p>
          <w:p w:rsidR="003B4FEE" w:rsidRDefault="003B4FEE" w:rsidP="003B4FEE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Différenciation aire (Carré, rectangle) et périmètre</w:t>
            </w:r>
          </w:p>
          <w:p w:rsidR="003B4FEE" w:rsidRDefault="003B4FEE" w:rsidP="003B4FEE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Estimation, comparaison, mesure de contenance (volume intérieur d’un récipient).</w:t>
            </w:r>
          </w:p>
          <w:p w:rsidR="003B4FEE" w:rsidRDefault="003B4FEE" w:rsidP="003B4FEE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Détermination du volume d’un cube.</w:t>
            </w:r>
          </w:p>
          <w:p w:rsidR="003B4FEE" w:rsidRDefault="003B4FEE" w:rsidP="003B4FEE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Identification, comparaison, reproduction d’angles.</w:t>
            </w:r>
          </w:p>
          <w:p w:rsidR="003B4FEE" w:rsidRDefault="003B4FEE" w:rsidP="003B4FEE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Reconnaissance d’un angle droit, aigu ou obtus.</w:t>
            </w:r>
          </w:p>
          <w:p w:rsidR="003B4FEE" w:rsidRDefault="003B4FEE" w:rsidP="003B4FEE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Estimation de la mesure d’un angle.</w:t>
            </w:r>
          </w:p>
          <w:p w:rsidR="003B4FEE" w:rsidRDefault="003B4FEE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Résolution de problèmes de comparaison et utilisation de formules pour calculer des périmètres, des aires, des volumes.</w:t>
            </w:r>
          </w:p>
          <w:p w:rsidR="003B4FEE" w:rsidRDefault="003B4FEE" w:rsidP="003B4FEE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Utilisation des unités de mesure des durées.</w:t>
            </w:r>
          </w:p>
          <w:p w:rsidR="003B4FEE" w:rsidRPr="004A6BF4" w:rsidRDefault="003B4FEE" w:rsidP="00033DA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Identification d’une situation de proportionnalité entre deux grandeurs (ex : distance parcourue et temps écoulé…)</w:t>
            </w:r>
          </w:p>
        </w:tc>
      </w:tr>
      <w:tr w:rsidR="005B3F44" w:rsidRPr="0046443B" w:rsidTr="00361AF5">
        <w:trPr>
          <w:cantSplit/>
          <w:trHeight w:val="520"/>
        </w:trPr>
        <w:tc>
          <w:tcPr>
            <w:tcW w:w="550" w:type="dxa"/>
            <w:shd w:val="clear" w:color="auto" w:fill="auto"/>
            <w:vAlign w:val="center"/>
          </w:tcPr>
          <w:p w:rsidR="005B3F44" w:rsidRPr="004D0FE0" w:rsidRDefault="005B3F44" w:rsidP="005B3F4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5B3F44" w:rsidRPr="004D0FE0" w:rsidRDefault="005B3F44" w:rsidP="005B3F44">
            <w:pPr>
              <w:spacing w:after="0" w:line="240" w:lineRule="auto"/>
              <w:ind w:left="43"/>
              <w:jc w:val="center"/>
              <w:rPr>
                <w:rFonts w:ascii="Arial" w:hAnsi="Arial" w:cs="Arial"/>
                <w:sz w:val="20"/>
              </w:rPr>
            </w:pPr>
            <w:r w:rsidRPr="004D0FE0">
              <w:rPr>
                <w:rFonts w:ascii="Arial" w:eastAsia="Arial" w:hAnsi="Arial" w:cs="Arial"/>
                <w:sz w:val="20"/>
              </w:rPr>
              <w:t>Espace et géométrie</w:t>
            </w:r>
          </w:p>
        </w:tc>
        <w:tc>
          <w:tcPr>
            <w:tcW w:w="4962" w:type="dxa"/>
            <w:shd w:val="clear" w:color="auto" w:fill="auto"/>
          </w:tcPr>
          <w:p w:rsidR="005B3F44" w:rsidRPr="004D0FE0" w:rsidRDefault="005B3F44" w:rsidP="005B3F4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</w:rPr>
            </w:pPr>
            <w:r w:rsidRPr="004D0FE0">
              <w:rPr>
                <w:rFonts w:ascii="Arial" w:eastAsia="Times New Roman" w:hAnsi="Arial" w:cs="Arial"/>
                <w:color w:val="333333"/>
                <w:sz w:val="20"/>
                <w:szCs w:val="14"/>
                <w:shd w:val="clear" w:color="auto" w:fill="FFFFFF"/>
              </w:rPr>
              <w:t>(Se) repérer et (se) déplacer en utilisant ou en élaborant des représentations</w:t>
            </w:r>
            <w:r w:rsidRPr="004D0FE0">
              <w:rPr>
                <w:rFonts w:ascii="Arial" w:eastAsia="Times New Roman" w:hAnsi="Arial" w:cs="Arial"/>
                <w:sz w:val="20"/>
                <w:szCs w:val="14"/>
                <w:shd w:val="clear" w:color="auto" w:fill="FFFFFF"/>
              </w:rPr>
              <w:t xml:space="preserve"> </w:t>
            </w:r>
          </w:p>
          <w:p w:rsidR="005B3F44" w:rsidRPr="004D0FE0" w:rsidRDefault="005B3F44" w:rsidP="005B3F4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</w:rPr>
            </w:pPr>
            <w:r w:rsidRPr="004D0FE0">
              <w:rPr>
                <w:rFonts w:ascii="Arial" w:eastAsia="Times New Roman" w:hAnsi="Arial" w:cs="Arial"/>
                <w:color w:val="333333"/>
                <w:sz w:val="20"/>
                <w:szCs w:val="14"/>
                <w:shd w:val="clear" w:color="auto" w:fill="FFFFFF"/>
              </w:rPr>
              <w:t>Reconnaitre, nommer, décrire, reproduire, représenter, construire des figures solides</w:t>
            </w:r>
            <w:r w:rsidRPr="004D0FE0">
              <w:rPr>
                <w:rFonts w:ascii="Arial" w:eastAsia="Times New Roman" w:hAnsi="Arial" w:cs="Arial"/>
                <w:sz w:val="20"/>
                <w:szCs w:val="14"/>
                <w:shd w:val="clear" w:color="auto" w:fill="FFFFFF"/>
              </w:rPr>
              <w:t xml:space="preserve"> </w:t>
            </w:r>
          </w:p>
          <w:p w:rsidR="005B3F44" w:rsidRPr="004D0FE0" w:rsidRDefault="005B3F44" w:rsidP="005B3F4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="Arial" w:hAnsi="Arial" w:cs="Arial"/>
                <w:sz w:val="20"/>
              </w:rPr>
            </w:pPr>
            <w:r w:rsidRPr="004D0FE0">
              <w:rPr>
                <w:rFonts w:ascii="Arial" w:eastAsia="Times New Roman" w:hAnsi="Arial" w:cs="Arial"/>
                <w:color w:val="333333"/>
                <w:sz w:val="20"/>
                <w:szCs w:val="14"/>
                <w:shd w:val="clear" w:color="auto" w:fill="FFFFFF"/>
              </w:rPr>
              <w:t>Reconnaitre et utiliser quelques relations géométriques / (notions d'alignement, d'appartenance, de perpendicularité, de parallélisme, d’égalité de longueurs, d'égalité d'angle, de distance entre deux points, de symétrie, d'agrandissement et de réduction)</w:t>
            </w:r>
            <w:r w:rsidRPr="004D0FE0">
              <w:rPr>
                <w:rFonts w:ascii="Arial" w:eastAsia="Times New Roman" w:hAnsi="Arial" w:cs="Arial"/>
                <w:sz w:val="20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7683" w:type="dxa"/>
          </w:tcPr>
          <w:p w:rsidR="005B3F44" w:rsidRPr="0046443B" w:rsidRDefault="00040042" w:rsidP="005B3F4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 w:rsidRPr="0046443B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Repérage, description ou exécution des déplacements sur un plan ou sur une carte (travailler dans des espaces de taille différentes).</w:t>
            </w:r>
          </w:p>
          <w:p w:rsidR="00040042" w:rsidRPr="0046443B" w:rsidRDefault="00040042" w:rsidP="005B3F4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 w:rsidRPr="0046443B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Description</w:t>
            </w:r>
            <w:r w:rsidR="0046443B" w:rsidRPr="0046443B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,</w:t>
            </w:r>
            <w:r w:rsidRPr="0046443B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 xml:space="preserve"> codage, programmation de déplacements</w:t>
            </w:r>
            <w:r w:rsidR="0046443B" w:rsidRPr="0046443B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.</w:t>
            </w:r>
          </w:p>
          <w:p w:rsidR="0046443B" w:rsidRDefault="0046443B" w:rsidP="005B3F4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 w:rsidRPr="0046443B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Reconnaissance, comparaison, vérification, description de figures</w:t>
            </w: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 xml:space="preserve"> (triangles, carré, rectangle, cercle, côté, sommet) </w:t>
            </w:r>
            <w:r w:rsidRPr="0046443B"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et de solides simples ou complexes.</w:t>
            </w:r>
          </w:p>
          <w:p w:rsidR="0046443B" w:rsidRDefault="0046443B" w:rsidP="0046443B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Utilisation du vocabulaire approprié pour nommer les solides (cube, cylindre, cône, boule, face, arête).</w:t>
            </w:r>
          </w:p>
          <w:p w:rsidR="0046443B" w:rsidRDefault="0046443B" w:rsidP="0046443B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Reproduction, représentation, construction de figures et de solides simples ou complexes.</w:t>
            </w:r>
          </w:p>
          <w:p w:rsidR="0046443B" w:rsidRDefault="0046443B" w:rsidP="0046443B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Utilisation du vocabulaire approprié (droite, segment, rayon, diamètre, milieu…).</w:t>
            </w:r>
          </w:p>
          <w:p w:rsidR="0046443B" w:rsidRDefault="0046443B" w:rsidP="0046443B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Réalisation et rédaction d’un programme de construction manuellement ou à l’aide d’un outil numérique.</w:t>
            </w:r>
          </w:p>
          <w:p w:rsidR="0046443B" w:rsidRDefault="00361AF5" w:rsidP="005B3F4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266" w:hanging="170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Réalisation de tracés, de droites et de segments parallèles-perpendiculaires.</w:t>
            </w:r>
          </w:p>
          <w:p w:rsidR="00361AF5" w:rsidRDefault="00361AF5" w:rsidP="00361AF5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Utilisation d’instruments (règle graduée, équerre, compas, gabarit, bande de papier, papier calque).</w:t>
            </w:r>
          </w:p>
          <w:p w:rsidR="00361AF5" w:rsidRDefault="00361AF5" w:rsidP="00361AF5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Utilisation de supports variées (</w:t>
            </w:r>
            <w:proofErr w:type="spellStart"/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géoplan</w:t>
            </w:r>
            <w:proofErr w:type="spellEnd"/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, papiers quadrillé, pointé, uni).</w:t>
            </w:r>
          </w:p>
          <w:p w:rsidR="00361AF5" w:rsidRDefault="00361AF5" w:rsidP="00361AF5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Programmation, utilisation de logiciel de visualisation de cartes et de plans.</w:t>
            </w:r>
          </w:p>
          <w:p w:rsidR="00361AF5" w:rsidRDefault="00361AF5" w:rsidP="00361AF5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Maîtrise de la symétrie axiale (compléter et construire une figure).</w:t>
            </w:r>
          </w:p>
          <w:p w:rsidR="00361AF5" w:rsidRDefault="00361AF5" w:rsidP="00361AF5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Utilisation du vocabulaire lié à la symétrie (axe, médiatrice).</w:t>
            </w:r>
          </w:p>
          <w:p w:rsidR="00361AF5" w:rsidRPr="0046443B" w:rsidRDefault="00361AF5" w:rsidP="00361AF5">
            <w:pPr>
              <w:pStyle w:val="Paragraphedeliste"/>
              <w:spacing w:after="0" w:line="240" w:lineRule="auto"/>
              <w:ind w:left="266"/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14"/>
                <w:shd w:val="clear" w:color="auto" w:fill="FFFFFF"/>
              </w:rPr>
              <w:t>Reproduction, agrandissement ou réduction d’une figure en respectant une échelle (proportionnalité).</w:t>
            </w:r>
          </w:p>
        </w:tc>
      </w:tr>
    </w:tbl>
    <w:p w:rsidR="00033DAC" w:rsidRDefault="00033DAC" w:rsidP="00033DAC">
      <w:r>
        <w:br w:type="page"/>
      </w:r>
    </w:p>
    <w:tbl>
      <w:tblPr>
        <w:tblW w:w="15454" w:type="dxa"/>
        <w:tblInd w:w="-8" w:type="dxa"/>
        <w:tblLayout w:type="fixed"/>
        <w:tblCellMar>
          <w:top w:w="26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64"/>
        <w:gridCol w:w="2183"/>
        <w:gridCol w:w="5961"/>
        <w:gridCol w:w="6946"/>
      </w:tblGrid>
      <w:tr w:rsidR="00C4576F" w:rsidRPr="005D6F89" w:rsidTr="00614FA6">
        <w:trPr>
          <w:trHeight w:val="360"/>
        </w:trPr>
        <w:tc>
          <w:tcPr>
            <w:tcW w:w="15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576F" w:rsidRPr="00CD5717" w:rsidRDefault="00AA0A83" w:rsidP="00C4576F">
            <w:pPr>
              <w:spacing w:after="0" w:line="240" w:lineRule="auto"/>
              <w:ind w:right="97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  <w:r w:rsidRPr="00AA0A83">
              <w:rPr>
                <w:rFonts w:ascii="Arial" w:eastAsia="Arial" w:hAnsi="Arial" w:cs="Arial"/>
                <w:b/>
                <w:sz w:val="24"/>
                <w:szCs w:val="18"/>
              </w:rPr>
              <w:lastRenderedPageBreak/>
              <w:t xml:space="preserve">Grille d’observables LSU - Cycle 3 - </w:t>
            </w:r>
            <w:r w:rsidRPr="00AA0A83">
              <w:rPr>
                <w:rFonts w:ascii="Arial" w:eastAsia="Arial" w:hAnsi="Arial" w:cs="Arial"/>
                <w:b/>
                <w:sz w:val="20"/>
                <w:szCs w:val="18"/>
              </w:rPr>
              <w:t>circonscription Vesoul 2</w:t>
            </w:r>
            <w:r>
              <w:rPr>
                <w:rFonts w:ascii="Arial" w:eastAsia="Arial" w:hAnsi="Arial" w:cs="Arial"/>
                <w:b/>
                <w:sz w:val="20"/>
                <w:szCs w:val="18"/>
              </w:rPr>
              <w:t xml:space="preserve"> - </w:t>
            </w:r>
            <w:r w:rsidR="00C4576F">
              <w:rPr>
                <w:rFonts w:ascii="Arial" w:eastAsia="Arial" w:hAnsi="Arial" w:cs="Arial"/>
                <w:sz w:val="24"/>
                <w:szCs w:val="18"/>
              </w:rPr>
              <w:t>Autres domaines</w:t>
            </w:r>
          </w:p>
        </w:tc>
      </w:tr>
      <w:tr w:rsidR="00C4576F" w:rsidRPr="005D6F89" w:rsidTr="00CA225A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C4576F" w:rsidRPr="00CD5717" w:rsidRDefault="00C4576F" w:rsidP="00C457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17">
              <w:rPr>
                <w:rFonts w:ascii="Arial" w:eastAsia="Arial" w:hAnsi="Arial" w:cs="Arial"/>
                <w:sz w:val="24"/>
                <w:szCs w:val="24"/>
              </w:rPr>
              <w:t>Domaines d'enseignement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576F" w:rsidRPr="00CD5717" w:rsidRDefault="00C4576F" w:rsidP="00C4576F">
            <w:pPr>
              <w:spacing w:after="0" w:line="240" w:lineRule="auto"/>
              <w:ind w:left="97" w:right="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717">
              <w:rPr>
                <w:rFonts w:ascii="Arial" w:eastAsia="Arial" w:hAnsi="Arial" w:cs="Arial"/>
                <w:sz w:val="24"/>
                <w:szCs w:val="24"/>
              </w:rPr>
              <w:t>Éléments du programme travaillés durant la période (connaissances/compétences)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576F" w:rsidRPr="00CD5717" w:rsidRDefault="00C4576F" w:rsidP="00C4576F">
            <w:pPr>
              <w:spacing w:after="0" w:line="240" w:lineRule="auto"/>
              <w:ind w:right="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D5717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L’enseignant observe que l’enfant commence à réussir ou réussit régulièrement…</w:t>
            </w:r>
          </w:p>
        </w:tc>
      </w:tr>
      <w:tr w:rsidR="00033DAC" w:rsidRPr="005D6F89" w:rsidTr="00C4576F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DAC" w:rsidRPr="005D6F89" w:rsidRDefault="00033DAC" w:rsidP="0049134B">
            <w:pPr>
              <w:spacing w:after="0" w:line="240" w:lineRule="auto"/>
              <w:ind w:left="43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sz w:val="14"/>
              </w:rPr>
              <w:t>Éducation physique et sportive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DAC" w:rsidRPr="005D6F89" w:rsidRDefault="00033DAC" w:rsidP="0049134B">
            <w:pPr>
              <w:spacing w:after="0" w:line="240" w:lineRule="auto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Produire une performance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Activités athlétiques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Natation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Combiner une course un saut un lancer pour faire la meilleure performance cumulée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Mesurer et quantifier les performances, les enregistrer, les comparer, les classer, les traduire en représentations graphiques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Assumer les rôles de chronométreur et d'observateur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49134B">
            <w:pPr>
              <w:spacing w:after="0" w:line="240" w:lineRule="auto"/>
              <w:ind w:left="9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Adapter ses déplacements à des environnements variés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Parcours d'orientation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Savoir nager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Parcours d'escalade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Activités nautiques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Activités de roule (vélo, roller…)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Réaliser, seul ou à plusieurs, un parcours dans plusieurs environnements inhabituels, en milieu naturel aménagé ou artificiel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Connaitre et respecter les règles de sécurité qui s'appliquent à chaque environnement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Identifier la personne responsable à alerter ou la procédure en cas de problème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Valider l'attestation scolaire du savoir nager (ASSN)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49134B">
            <w:pPr>
              <w:spacing w:after="0" w:line="240" w:lineRule="auto"/>
              <w:ind w:left="9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S’exprimer devant les autres par une prestation artistique et/ou acrobatique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Danse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Activités gymniques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Arts du cirque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Réaliser en petits groupes une séquence acrobatique ou à visée artistique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Savoir filmer une prestation pour la revoir et la faire évoluer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Respecter les prestations des autres et accepter de se produire devant les autres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49134B">
            <w:pPr>
              <w:spacing w:after="0" w:line="240" w:lineRule="auto"/>
              <w:ind w:left="9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Conduire et maîtriser un affrontement collectif et interindividuel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Jeux traditionnels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Jeux collectifs avec ballons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Jeux de combats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Jeux de raquettes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S'organiser tactiquement pour rechercher le gain du match (ou du combat)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Respecter les partenaires, les adversaires et l'arbitre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Assurer différents rôles sociaux (joueur, arbitre, observateur)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Accepter le résultat de la rencontre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C" w:rsidRPr="005D6F89" w:rsidRDefault="00033DAC" w:rsidP="0049134B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</w:pPr>
          </w:p>
        </w:tc>
      </w:tr>
      <w:tr w:rsidR="00033DAC" w:rsidRPr="005D6F89" w:rsidTr="00C4576F">
        <w:trPr>
          <w:cantSplit/>
          <w:trHeight w:val="54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33DAC" w:rsidRPr="005D6F89" w:rsidRDefault="00033DAC" w:rsidP="0049134B">
            <w:pPr>
              <w:spacing w:after="0" w:line="240" w:lineRule="auto"/>
              <w:ind w:left="90" w:right="113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>Langues vivantes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DAC" w:rsidRPr="005D6F89" w:rsidRDefault="00033DAC" w:rsidP="0049134B">
            <w:pPr>
              <w:spacing w:after="0" w:line="240" w:lineRule="auto"/>
              <w:ind w:left="43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sz w:val="14"/>
              </w:rPr>
              <w:t>Écouter et comprendre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408"/>
                <w:tab w:val="left" w:pos="550"/>
              </w:tabs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Écouter et comprendre des messages oraux simples relevant de la vie quotidienne, des histoires simples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408"/>
                <w:tab w:val="left" w:pos="550"/>
              </w:tabs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Mémoriser des mots, des expressions courantes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408"/>
                <w:tab w:val="left" w:pos="550"/>
              </w:tabs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Utiliser des indices sonores et visuels pour déduire le sens de mots inconnus, d’un message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408"/>
                <w:tab w:val="left" w:pos="550"/>
              </w:tabs>
              <w:spacing w:after="0" w:line="240" w:lineRule="auto"/>
              <w:ind w:left="266" w:hanging="170"/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033DAC" w:rsidRPr="005D6F89" w:rsidTr="00C4576F">
        <w:trPr>
          <w:cantSplit/>
          <w:trHeight w:val="471"/>
        </w:trPr>
        <w:tc>
          <w:tcPr>
            <w:tcW w:w="3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33DAC" w:rsidRPr="005D6F89" w:rsidRDefault="00033DAC" w:rsidP="004913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DAC" w:rsidRPr="005D6F89" w:rsidRDefault="00033DAC" w:rsidP="0049134B">
            <w:pPr>
              <w:spacing w:after="0" w:line="240" w:lineRule="auto"/>
              <w:ind w:left="43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sz w:val="14"/>
              </w:rPr>
              <w:t>Lire et comprendre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550"/>
              </w:tabs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Utiliser le contexte, les illustrations et les connaissances pour comprendre un texte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550"/>
              </w:tabs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Reconnaitre des mots isolés dans un énoncé, un court texte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550"/>
              </w:tabs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S’appuyer sur des mots outils, des structures simples, des expressions rituelles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550"/>
              </w:tabs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Percevoir la relation entre certains graphèmes et phonèmes spécifiques à la langue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550"/>
              </w:tabs>
              <w:spacing w:after="0" w:line="240" w:lineRule="auto"/>
              <w:ind w:left="266" w:hanging="170"/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033DAC" w:rsidRPr="005D6F89" w:rsidTr="00C4576F">
        <w:trPr>
          <w:cantSplit/>
          <w:trHeight w:val="251"/>
        </w:trPr>
        <w:tc>
          <w:tcPr>
            <w:tcW w:w="3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33DAC" w:rsidRPr="005D6F89" w:rsidRDefault="00033DAC" w:rsidP="004913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DAC" w:rsidRPr="005D6F89" w:rsidRDefault="00033DAC" w:rsidP="0049134B">
            <w:pPr>
              <w:spacing w:after="0" w:line="240" w:lineRule="auto"/>
              <w:ind w:left="43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sz w:val="14"/>
              </w:rPr>
              <w:t>Parler en continu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550"/>
              </w:tabs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Mémoriser et reproduire des énoncés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550"/>
              </w:tabs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S’exprimer de manière audible, en modulant débit et voix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550"/>
              </w:tabs>
              <w:spacing w:after="0" w:line="240" w:lineRule="auto"/>
              <w:ind w:left="266" w:hanging="170"/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033DAC" w:rsidRPr="005D6F89" w:rsidTr="00C4576F">
        <w:trPr>
          <w:cantSplit/>
          <w:trHeight w:val="471"/>
        </w:trPr>
        <w:tc>
          <w:tcPr>
            <w:tcW w:w="3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33DAC" w:rsidRPr="005D6F89" w:rsidRDefault="00033DAC" w:rsidP="004913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DAC" w:rsidRPr="005D6F89" w:rsidRDefault="00033DAC" w:rsidP="0049134B">
            <w:pPr>
              <w:spacing w:after="0" w:line="240" w:lineRule="auto"/>
              <w:ind w:left="43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auto"/>
                <w:sz w:val="14"/>
                <w:szCs w:val="14"/>
                <w:shd w:val="clear" w:color="auto" w:fill="FFFFFF"/>
              </w:rPr>
              <w:t>Écrire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550"/>
              </w:tabs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Écrire des mots et des expressions dont l’orthographe et la syntaxe ont été mémorisés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550"/>
              </w:tabs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Ecrire des phrases en s’appuyant sur un modèle connu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550"/>
              </w:tabs>
              <w:spacing w:after="0" w:line="240" w:lineRule="auto"/>
              <w:ind w:left="266" w:hanging="170"/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033DAC" w:rsidRPr="005D6F89" w:rsidTr="00C4576F">
        <w:trPr>
          <w:cantSplit/>
          <w:trHeight w:val="471"/>
        </w:trPr>
        <w:tc>
          <w:tcPr>
            <w:tcW w:w="3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33DAC" w:rsidRPr="005D6F89" w:rsidRDefault="00033DAC" w:rsidP="004913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DAC" w:rsidRPr="005D6F89" w:rsidRDefault="00033DAC" w:rsidP="0049134B">
            <w:pPr>
              <w:spacing w:after="0" w:line="240" w:lineRule="auto"/>
              <w:ind w:left="43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sz w:val="14"/>
              </w:rPr>
              <w:t>Réagir et dialoguer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550"/>
              </w:tabs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Poser des questions simples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550"/>
              </w:tabs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Mobiliser des énoncés dans des échanges simples et fréquents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550"/>
              </w:tabs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Utiliser des procédés très simples pour commencer, poursuivre et terminer une conversation brève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550"/>
              </w:tabs>
              <w:spacing w:after="0" w:line="240" w:lineRule="auto"/>
              <w:ind w:left="266" w:hanging="170"/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033DAC" w:rsidRPr="005D6F89" w:rsidTr="00C4576F">
        <w:trPr>
          <w:cantSplit/>
          <w:trHeight w:val="540"/>
        </w:trPr>
        <w:tc>
          <w:tcPr>
            <w:tcW w:w="3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DAC" w:rsidRPr="005D6F89" w:rsidRDefault="00033DAC" w:rsidP="004913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DAC" w:rsidRPr="005D6F89" w:rsidRDefault="00033DAC" w:rsidP="0049134B">
            <w:pPr>
              <w:spacing w:after="0" w:line="240" w:lineRule="auto"/>
              <w:ind w:left="43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sz w:val="14"/>
              </w:rPr>
              <w:t>Découvrir des aspects culturels de la langue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550"/>
              </w:tabs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Identifier quelques grands repères culturels de l’environnement quotidien des élèves du même âge dans les pays ou régions étudiés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550"/>
              </w:tabs>
              <w:spacing w:after="0" w:line="240" w:lineRule="auto"/>
              <w:ind w:left="266" w:hanging="170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Mobiliser ses connaissances culturelles pour décrire un personnage, un lieu ou pour raconter un fait, un évènement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C" w:rsidRPr="005D6F89" w:rsidRDefault="00033DAC" w:rsidP="00033DAC">
            <w:pPr>
              <w:pStyle w:val="Paragraphedeliste"/>
              <w:numPr>
                <w:ilvl w:val="0"/>
                <w:numId w:val="11"/>
              </w:numPr>
              <w:tabs>
                <w:tab w:val="left" w:pos="550"/>
              </w:tabs>
              <w:spacing w:after="0" w:line="240" w:lineRule="auto"/>
              <w:ind w:left="266" w:hanging="170"/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033DAC" w:rsidRPr="005D6F89" w:rsidTr="00C4576F">
        <w:trPr>
          <w:trHeight w:val="90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DAC" w:rsidRPr="005D6F89" w:rsidRDefault="00033DAC" w:rsidP="0049134B">
            <w:pPr>
              <w:spacing w:after="0" w:line="240" w:lineRule="auto"/>
              <w:ind w:left="43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sz w:val="14"/>
              </w:rPr>
              <w:lastRenderedPageBreak/>
              <w:t>Sciences et technologie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DAC" w:rsidRPr="005D6F89" w:rsidRDefault="00033DAC" w:rsidP="0049134B">
            <w:pPr>
              <w:pStyle w:val="Sansinterligne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Thèmes</w:t>
            </w:r>
          </w:p>
          <w:p w:rsidR="00033DAC" w:rsidRPr="005D6F89" w:rsidRDefault="00033DAC" w:rsidP="00033DAC">
            <w:pPr>
              <w:pStyle w:val="Sansinterligne"/>
              <w:numPr>
                <w:ilvl w:val="0"/>
                <w:numId w:val="9"/>
              </w:numPr>
              <w:tabs>
                <w:tab w:val="left" w:pos="551"/>
              </w:tabs>
              <w:ind w:left="267" w:hanging="169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Matière, mouvement, énergie, information. Décrire les états et la constitution de la matière à l'échelle macroscopique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9"/>
              </w:numPr>
              <w:tabs>
                <w:tab w:val="left" w:pos="551"/>
              </w:tabs>
              <w:spacing w:after="0" w:line="240" w:lineRule="auto"/>
              <w:ind w:left="267" w:hanging="169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Le vivant, sa diversité et les fonctions qui les caractérisent, observer et décrire différents types de mouvements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9"/>
              </w:numPr>
              <w:tabs>
                <w:tab w:val="left" w:pos="551"/>
              </w:tabs>
              <w:spacing w:after="0" w:line="240" w:lineRule="auto"/>
              <w:ind w:left="267" w:hanging="169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Matériaux et objets techniques. Identifier différentes sources d'énergie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9"/>
              </w:numPr>
              <w:tabs>
                <w:tab w:val="left" w:pos="551"/>
              </w:tabs>
              <w:spacing w:after="0" w:line="240" w:lineRule="auto"/>
              <w:ind w:left="267" w:hanging="169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La planète Terre. Les êtres vivants dans leur environnement. Identifier un signal et une information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49134B">
            <w:pPr>
              <w:pStyle w:val="Sansinterligne"/>
              <w:ind w:left="98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Compétences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9"/>
              </w:numPr>
              <w:tabs>
                <w:tab w:val="left" w:pos="551"/>
              </w:tabs>
              <w:spacing w:after="0" w:line="240" w:lineRule="auto"/>
              <w:ind w:left="267" w:hanging="169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Pratiquer des démarches scientifiques et technologiques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9"/>
              </w:numPr>
              <w:tabs>
                <w:tab w:val="left" w:pos="551"/>
              </w:tabs>
              <w:spacing w:after="0" w:line="240" w:lineRule="auto"/>
              <w:ind w:left="267" w:hanging="169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Concevoir, créer, réaliser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9"/>
              </w:numPr>
              <w:tabs>
                <w:tab w:val="left" w:pos="551"/>
              </w:tabs>
              <w:spacing w:after="0" w:line="240" w:lineRule="auto"/>
              <w:ind w:left="267" w:hanging="169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S'approprier des outils et des méthodes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9"/>
              </w:numPr>
              <w:tabs>
                <w:tab w:val="left" w:pos="551"/>
              </w:tabs>
              <w:spacing w:after="0" w:line="240" w:lineRule="auto"/>
              <w:ind w:left="267" w:hanging="169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Pratiquer des langages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9"/>
              </w:numPr>
              <w:tabs>
                <w:tab w:val="left" w:pos="551"/>
              </w:tabs>
              <w:spacing w:after="0" w:line="240" w:lineRule="auto"/>
              <w:ind w:left="267" w:hanging="169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Mobiliser des outils numériques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9"/>
              </w:numPr>
              <w:tabs>
                <w:tab w:val="left" w:pos="551"/>
              </w:tabs>
              <w:spacing w:after="0" w:line="240" w:lineRule="auto"/>
              <w:ind w:left="267" w:hanging="169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Adopter un comportement éthique et responsable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9"/>
              </w:numPr>
              <w:tabs>
                <w:tab w:val="left" w:pos="551"/>
              </w:tabs>
              <w:spacing w:after="0" w:line="240" w:lineRule="auto"/>
              <w:ind w:left="267" w:hanging="169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Se situer dans l'espace et dans le temps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C" w:rsidRPr="005D6F89" w:rsidRDefault="00033DAC" w:rsidP="0049134B">
            <w:pPr>
              <w:pStyle w:val="Sansinterligne"/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</w:pPr>
          </w:p>
        </w:tc>
      </w:tr>
      <w:tr w:rsidR="00033DAC" w:rsidRPr="005D6F89" w:rsidTr="00C4576F">
        <w:trPr>
          <w:trHeight w:val="72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DAC" w:rsidRPr="005D6F89" w:rsidRDefault="00033DAC" w:rsidP="0049134B">
            <w:pPr>
              <w:spacing w:after="0" w:line="240" w:lineRule="auto"/>
              <w:ind w:left="43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sz w:val="14"/>
              </w:rPr>
              <w:t>Histoire et géographie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DAC" w:rsidRPr="005D6F89" w:rsidRDefault="00033DAC" w:rsidP="0049134B">
            <w:p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Histoire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CM1 Et avant la France ?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CM1 Le temps des rois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CM1 Le temps de la Révolution et de l'Empire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CM2 Le temps de la République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CM2 L'âge industriel en France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CM2 La France, des guerres mondiales à l'Union européenne </w:t>
            </w:r>
          </w:p>
          <w:p w:rsidR="00033DAC" w:rsidRPr="005D6F89" w:rsidRDefault="00033DAC" w:rsidP="0049134B">
            <w:p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Géographie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CM1 Découvrir le(s) lieu(x) où j'habite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CM1 Se loger, travailler, se cultiver, avoir des loisirs en France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CM1 Consommer en France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CM2 Se déplacer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CM2 Communiquer d'un bout à l'autre du monde grâce à internet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CM2 Mieux habiter </w:t>
            </w:r>
          </w:p>
          <w:p w:rsidR="00033DAC" w:rsidRPr="005D6F89" w:rsidRDefault="00033DAC" w:rsidP="0049134B">
            <w:p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Se repérer dans le temps : construire des repères historiques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Situer des grandes périodes historiques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Ordonner des faits et les situer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Utiliser des documents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Mémoriser et mobiliser ses repères historiques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49134B">
            <w:p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Se repérer dans l'espace : construire des repères géographiques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Nommer et localiser les grands repères géographiques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Nommer, localiser un lieu dans un espace géographique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Appréhender la notion d'échelle géographique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Mémoriser et mobiliser ses repères géographiques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49134B">
            <w:p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Raisonner, justifier une démarche et les choix effectués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Poser et se poser des questions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Formuler des hypothèses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Vérifier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Justifier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49134B">
            <w:p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S'informer dans le monde du numérique</w:t>
            </w:r>
          </w:p>
          <w:p w:rsidR="00033DAC" w:rsidRPr="005D6F89" w:rsidRDefault="00033DAC" w:rsidP="004913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Connaitre et utiliser différents systèmes d'information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4913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Trouver, sélectionner et exploiter des informations dans une ressource numérique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4913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Identifier la ressource numérique utilisée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49134B">
            <w:p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Comprendre un document</w:t>
            </w:r>
          </w:p>
          <w:p w:rsidR="00033DAC" w:rsidRPr="005D6F89" w:rsidRDefault="00033DAC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Comprendre le sens général d'un document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Identifier le document et savoir pourquoi il doit être identifié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Extraire des informations pertinentes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49134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Savoir que le document exprime un point de vue, identifier et questionner le sens implicite d'un document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49134B">
            <w:p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Pratiquer différents langages en histoire et en géographie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Ecrire pour structurer sa pensée, argumenter et écrire pour communiquer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lastRenderedPageBreak/>
              <w:t>Reconnaître un récit historique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S'exprimer à l'oral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S'approprier et utiliser un lexique historique et géographique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Réaliser des productions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Utiliser des cartes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49134B">
            <w:p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Coopérer et mutualiser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Organiser son travail dans le cadre d'un groupe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Travailler en commun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Utiliser les outils numériques dans le travail collectif</w:t>
            </w:r>
            <w:r w:rsidRPr="005D6F8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C" w:rsidRPr="005D6F89" w:rsidRDefault="00033DAC" w:rsidP="0049134B">
            <w:pPr>
              <w:spacing w:after="0" w:line="240" w:lineRule="auto"/>
              <w:ind w:left="267" w:hanging="126"/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</w:pPr>
          </w:p>
        </w:tc>
      </w:tr>
      <w:tr w:rsidR="00033DAC" w:rsidRPr="005D6F89" w:rsidTr="00C4576F">
        <w:trPr>
          <w:cantSplit/>
          <w:trHeight w:val="72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033DAC" w:rsidRPr="005D6F89" w:rsidRDefault="00033DAC" w:rsidP="0049134B">
            <w:pPr>
              <w:spacing w:after="0" w:line="240" w:lineRule="auto"/>
              <w:ind w:left="9" w:right="113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sz w:val="14"/>
                <w:szCs w:val="14"/>
              </w:rPr>
              <w:t>Enseignements artistiques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DAC" w:rsidRPr="005D6F89" w:rsidRDefault="00033DAC" w:rsidP="0049134B">
            <w:pPr>
              <w:spacing w:after="0" w:line="240" w:lineRule="auto"/>
              <w:ind w:left="43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sz w:val="14"/>
              </w:rPr>
              <w:t>Arts plastiques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DAC" w:rsidRPr="005D6F89" w:rsidRDefault="00033DAC" w:rsidP="00033DA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Expérimenter, produire, créer des productions plastiques de natures diverses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Mettre en œuvre un projet artistique individuel ou collectif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S’exprimer, analyser sa pratique, celle de ses pairs ; établir une relation avec celle des artistes, s’ouvrir à l’altérité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Se repérer dans les domaines liés aux arts plastiques, connaître et comparer quelques œuvres d’art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C" w:rsidRPr="005D6F89" w:rsidRDefault="00033DAC" w:rsidP="00033DA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267" w:hanging="126"/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033DAC" w:rsidRPr="005D6F89" w:rsidTr="00C4576F">
        <w:trPr>
          <w:cantSplit/>
          <w:trHeight w:val="700"/>
        </w:trPr>
        <w:tc>
          <w:tcPr>
            <w:tcW w:w="3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33DAC" w:rsidRPr="005D6F89" w:rsidRDefault="00033DAC" w:rsidP="004913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DAC" w:rsidRPr="005D6F89" w:rsidRDefault="00033DAC" w:rsidP="0049134B">
            <w:pPr>
              <w:spacing w:after="0" w:line="240" w:lineRule="auto"/>
              <w:ind w:left="43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sz w:val="14"/>
              </w:rPr>
              <w:t>Éducation musicale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DAC" w:rsidRPr="005D6F89" w:rsidRDefault="00033DAC" w:rsidP="00033DA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Chanter et interpréter une mélodie simple avec une intonation juste et avec expressivité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Écouter, comparer et commenter des éléments sonores d'origines diverses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Explorer, imaginer et créer des représentations diverses de musiques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Échanger, partager et argumenter ses choix et ses préférences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C" w:rsidRPr="005D6F89" w:rsidRDefault="00033DAC" w:rsidP="00033DA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267" w:hanging="126"/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033DAC" w:rsidRPr="005D6F89" w:rsidTr="00C4576F">
        <w:trPr>
          <w:cantSplit/>
          <w:trHeight w:val="700"/>
        </w:trPr>
        <w:tc>
          <w:tcPr>
            <w:tcW w:w="3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DAC" w:rsidRPr="005D6F89" w:rsidRDefault="00033DAC" w:rsidP="004913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DAC" w:rsidRPr="005D6F89" w:rsidRDefault="00033DAC" w:rsidP="0049134B">
            <w:pPr>
              <w:spacing w:after="0" w:line="240" w:lineRule="auto"/>
              <w:ind w:left="43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sz w:val="14"/>
              </w:rPr>
              <w:t>Histoire des arts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DAC" w:rsidRPr="005D6F89" w:rsidRDefault="00033DAC" w:rsidP="00033DA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Donner un avis argumenté sur ce que représente ou exprime une œuvre d’art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Dégager d’une œuvre d’art, par l’observation ou l’écoute, ses principales caractéristiques techniques et formelles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Relier des caractéristiques d’une œuvre d’art à des usages ainsi qu’au contexte historique et culturel de sa création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Se repérer dans un musée, dans un lieu d’art, un site patrimonial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C" w:rsidRPr="005D6F89" w:rsidRDefault="00033DAC" w:rsidP="00033DA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ind w:left="267" w:hanging="126"/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033DAC" w:rsidRPr="005D6F89" w:rsidTr="00C4576F">
        <w:tblPrEx>
          <w:tblCellMar>
            <w:top w:w="47" w:type="dxa"/>
          </w:tblCellMar>
        </w:tblPrEx>
        <w:trPr>
          <w:trHeight w:val="581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DAC" w:rsidRPr="005D6F89" w:rsidRDefault="00033DAC" w:rsidP="0049134B">
            <w:pPr>
              <w:spacing w:after="0" w:line="240" w:lineRule="auto"/>
              <w:ind w:left="43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sz w:val="14"/>
              </w:rPr>
              <w:t>Enseignement moral et civique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DAC" w:rsidRPr="005D6F89" w:rsidRDefault="00033DAC" w:rsidP="00033DA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Exprimer en les régulant ses émotions et ses sentiments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Respecter autrui et accepter les différences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Les droits et les devoirs de l'élève, du citoyen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Les principes et les valeurs de la République française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Adapter son comportement et son attitude à différents contextes et d'obéissance aux règles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Argumenter et justifier son point de vue dans un débat ou une discussion sur les valeurs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Exposer son point de vue dans un débat en respectant le point de vue des autres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La responsabilité face aux usages de l'informatique et d'internet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Prendre des responsabilités dans la classe et dans l'école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Nuancer son point de vue en tenant compte du point de vue des autres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033DAC" w:rsidRPr="005D6F89" w:rsidRDefault="00033DAC" w:rsidP="00033DA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267" w:hanging="126"/>
              <w:rPr>
                <w:rFonts w:ascii="Arial" w:hAnsi="Arial" w:cs="Arial"/>
              </w:rPr>
            </w:pPr>
            <w:r w:rsidRPr="005D6F89"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  <w:t>S'engager dans la réalisation d'un projet collectif (projet de classe, d'école, communal, national…)</w:t>
            </w:r>
            <w:r w:rsidRPr="005D6F8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AC" w:rsidRPr="005D6F89" w:rsidRDefault="00033DAC" w:rsidP="00033DA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267" w:hanging="126"/>
              <w:rPr>
                <w:rFonts w:ascii="Arial" w:eastAsia="Times New Roman" w:hAnsi="Arial" w:cs="Arial"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</w:tbl>
    <w:p w:rsidR="00033DAC" w:rsidRPr="005D6F89" w:rsidRDefault="00033DAC" w:rsidP="00033DAC">
      <w:pPr>
        <w:rPr>
          <w:rFonts w:ascii="Arial" w:hAnsi="Arial" w:cs="Arial"/>
        </w:rPr>
      </w:pPr>
    </w:p>
    <w:tbl>
      <w:tblPr>
        <w:tblW w:w="15454" w:type="dxa"/>
        <w:tblInd w:w="-8" w:type="dxa"/>
        <w:tblLayout w:type="fixed"/>
        <w:tblCellMar>
          <w:top w:w="105" w:type="dxa"/>
          <w:left w:w="100" w:type="dxa"/>
          <w:right w:w="115" w:type="dxa"/>
        </w:tblCellMar>
        <w:tblLook w:val="0000" w:firstRow="0" w:lastRow="0" w:firstColumn="0" w:lastColumn="0" w:noHBand="0" w:noVBand="0"/>
      </w:tblPr>
      <w:tblGrid>
        <w:gridCol w:w="15454"/>
      </w:tblGrid>
      <w:tr w:rsidR="00033DAC" w:rsidRPr="005D6F89" w:rsidTr="00C4576F">
        <w:trPr>
          <w:trHeight w:val="400"/>
        </w:trPr>
        <w:tc>
          <w:tcPr>
            <w:tcW w:w="1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5"/>
          </w:tcPr>
          <w:p w:rsidR="00033DAC" w:rsidRPr="005D6F89" w:rsidRDefault="00033DAC" w:rsidP="004913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6F89">
              <w:rPr>
                <w:rFonts w:ascii="Arial" w:hAnsi="Arial" w:cs="Arial"/>
                <w:b/>
              </w:rPr>
              <w:t>Bilan de l'acquisition des connaissances et compétences</w:t>
            </w:r>
          </w:p>
        </w:tc>
      </w:tr>
      <w:tr w:rsidR="00033DAC" w:rsidRPr="005D6F89" w:rsidTr="00C4576F">
        <w:trPr>
          <w:trHeight w:val="64"/>
        </w:trPr>
        <w:tc>
          <w:tcPr>
            <w:tcW w:w="154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4F5"/>
          </w:tcPr>
          <w:p w:rsidR="00033DAC" w:rsidRPr="005D6F89" w:rsidRDefault="00033DAC" w:rsidP="0049134B">
            <w:pPr>
              <w:snapToGrid w:val="0"/>
              <w:spacing w:after="0" w:line="240" w:lineRule="auto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033DAC" w:rsidRPr="005D6F89" w:rsidTr="00C4576F">
        <w:trPr>
          <w:trHeight w:val="400"/>
        </w:trPr>
        <w:tc>
          <w:tcPr>
            <w:tcW w:w="15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4F5"/>
          </w:tcPr>
          <w:p w:rsidR="00033DAC" w:rsidRPr="005D6F89" w:rsidRDefault="00033DAC" w:rsidP="0049134B">
            <w:pPr>
              <w:spacing w:after="0" w:line="240" w:lineRule="auto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b/>
                <w:sz w:val="18"/>
              </w:rPr>
              <w:t>Parcours éducatifs : Projet(s) mis en œuvre dans l'année</w:t>
            </w:r>
          </w:p>
        </w:tc>
      </w:tr>
      <w:tr w:rsidR="00033DAC" w:rsidRPr="005D6F89" w:rsidTr="00C4576F">
        <w:trPr>
          <w:trHeight w:val="742"/>
        </w:trPr>
        <w:tc>
          <w:tcPr>
            <w:tcW w:w="15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033DAC" w:rsidRPr="005D6F89" w:rsidRDefault="00033DAC" w:rsidP="0049134B">
            <w:pPr>
              <w:spacing w:after="0" w:line="240" w:lineRule="auto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b/>
                <w:sz w:val="18"/>
                <w:u w:val="single" w:color="000000"/>
              </w:rPr>
              <w:t>Parcours citoyen</w:t>
            </w:r>
          </w:p>
          <w:p w:rsidR="00033DAC" w:rsidRPr="005D6F89" w:rsidRDefault="00033DAC" w:rsidP="0049134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u w:val="single" w:color="000000"/>
              </w:rPr>
            </w:pPr>
          </w:p>
          <w:p w:rsidR="00033DAC" w:rsidRPr="005D6F89" w:rsidRDefault="00033DAC" w:rsidP="0049134B">
            <w:pPr>
              <w:spacing w:after="0" w:line="240" w:lineRule="auto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b/>
                <w:sz w:val="18"/>
                <w:u w:val="single" w:color="000000"/>
              </w:rPr>
              <w:t>Parcours d'éducation artistique et culturelle</w:t>
            </w:r>
          </w:p>
          <w:p w:rsidR="00033DAC" w:rsidRPr="005D6F89" w:rsidRDefault="00033DAC" w:rsidP="0049134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u w:val="single" w:color="000000"/>
              </w:rPr>
            </w:pPr>
          </w:p>
          <w:p w:rsidR="00033DAC" w:rsidRPr="005D6F89" w:rsidRDefault="00033DAC" w:rsidP="0049134B">
            <w:pPr>
              <w:spacing w:after="0" w:line="240" w:lineRule="auto"/>
              <w:rPr>
                <w:rFonts w:ascii="Arial" w:hAnsi="Arial" w:cs="Arial"/>
              </w:rPr>
            </w:pPr>
            <w:r w:rsidRPr="005D6F89">
              <w:rPr>
                <w:rFonts w:ascii="Arial" w:eastAsia="Arial" w:hAnsi="Arial" w:cs="Arial"/>
                <w:b/>
                <w:sz w:val="18"/>
                <w:u w:val="single" w:color="000000"/>
              </w:rPr>
              <w:t>Parcours éducatif de santé</w:t>
            </w:r>
          </w:p>
          <w:p w:rsidR="00033DAC" w:rsidRPr="005D6F89" w:rsidRDefault="00033DAC" w:rsidP="0049134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u w:val="single" w:color="000000"/>
              </w:rPr>
            </w:pPr>
          </w:p>
        </w:tc>
      </w:tr>
    </w:tbl>
    <w:p w:rsidR="00033DAC" w:rsidRPr="005D6F89" w:rsidRDefault="00033DAC" w:rsidP="00033DAC">
      <w:pPr>
        <w:rPr>
          <w:rFonts w:ascii="Arial" w:hAnsi="Arial" w:cs="Arial"/>
        </w:rPr>
      </w:pPr>
    </w:p>
    <w:p w:rsidR="0005685F" w:rsidRDefault="0005685F"/>
    <w:sectPr w:rsidR="0005685F" w:rsidSect="003807E7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4"/>
        <w:szCs w:val="14"/>
        <w:shd w:val="clear" w:color="auto" w:fill="FFFFFF"/>
      </w:rPr>
    </w:lvl>
  </w:abstractNum>
  <w:abstractNum w:abstractNumId="15" w15:restartNumberingAfterBreak="0">
    <w:nsid w:val="2D0B42C3"/>
    <w:multiLevelType w:val="hybridMultilevel"/>
    <w:tmpl w:val="DF429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E4D8A"/>
    <w:multiLevelType w:val="hybridMultilevel"/>
    <w:tmpl w:val="A3B4E1D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953DD"/>
    <w:multiLevelType w:val="hybridMultilevel"/>
    <w:tmpl w:val="2312D162"/>
    <w:lvl w:ilvl="0" w:tplc="040C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8" w15:restartNumberingAfterBreak="0">
    <w:nsid w:val="6DC01B85"/>
    <w:multiLevelType w:val="hybridMultilevel"/>
    <w:tmpl w:val="C3B6B498"/>
    <w:lvl w:ilvl="0" w:tplc="040C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9" w15:restartNumberingAfterBreak="0">
    <w:nsid w:val="72D52519"/>
    <w:multiLevelType w:val="hybridMultilevel"/>
    <w:tmpl w:val="CF22E7E8"/>
    <w:lvl w:ilvl="0" w:tplc="040C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0" w15:restartNumberingAfterBreak="0">
    <w:nsid w:val="73CB7542"/>
    <w:multiLevelType w:val="hybridMultilevel"/>
    <w:tmpl w:val="383EF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47852"/>
    <w:multiLevelType w:val="hybridMultilevel"/>
    <w:tmpl w:val="718A27C8"/>
    <w:lvl w:ilvl="0" w:tplc="00000002">
      <w:start w:val="1"/>
      <w:numFmt w:val="bullet"/>
      <w:lvlText w:val=""/>
      <w:lvlJc w:val="left"/>
      <w:pPr>
        <w:tabs>
          <w:tab w:val="num" w:pos="267"/>
        </w:tabs>
        <w:ind w:left="987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2" w15:restartNumberingAfterBreak="0">
    <w:nsid w:val="7F6A6838"/>
    <w:multiLevelType w:val="hybridMultilevel"/>
    <w:tmpl w:val="4588F0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20"/>
  </w:num>
  <w:num w:numId="18">
    <w:abstractNumId w:val="17"/>
  </w:num>
  <w:num w:numId="19">
    <w:abstractNumId w:val="16"/>
  </w:num>
  <w:num w:numId="20">
    <w:abstractNumId w:val="22"/>
  </w:num>
  <w:num w:numId="21">
    <w:abstractNumId w:val="19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AC"/>
    <w:rsid w:val="00033DAC"/>
    <w:rsid w:val="00040042"/>
    <w:rsid w:val="0005685F"/>
    <w:rsid w:val="000A0A6F"/>
    <w:rsid w:val="001B73F6"/>
    <w:rsid w:val="00361AF5"/>
    <w:rsid w:val="003B4FEE"/>
    <w:rsid w:val="0046443B"/>
    <w:rsid w:val="004A6BF4"/>
    <w:rsid w:val="005B3F44"/>
    <w:rsid w:val="00611D25"/>
    <w:rsid w:val="006D30C3"/>
    <w:rsid w:val="006E3CB3"/>
    <w:rsid w:val="008811CC"/>
    <w:rsid w:val="008A509C"/>
    <w:rsid w:val="00AA0A83"/>
    <w:rsid w:val="00B519DF"/>
    <w:rsid w:val="00B9262E"/>
    <w:rsid w:val="00BE6A6B"/>
    <w:rsid w:val="00C4576F"/>
    <w:rsid w:val="00E17040"/>
    <w:rsid w:val="00E4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1D9B"/>
  <w15:chartTrackingRefBased/>
  <w15:docId w15:val="{9E1B3376-E843-45D5-9963-C8ED7CFE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33DAC"/>
    <w:pPr>
      <w:suppressAutoHyphens/>
      <w:spacing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033DAC"/>
    <w:pPr>
      <w:ind w:left="720"/>
      <w:contextualSpacing/>
    </w:pPr>
  </w:style>
  <w:style w:type="paragraph" w:styleId="Sansinterligne">
    <w:name w:val="No Spacing"/>
    <w:qFormat/>
    <w:rsid w:val="00033DAC"/>
    <w:pP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Titre1a">
    <w:name w:val="Titre 1a"/>
    <w:basedOn w:val="Normal"/>
    <w:next w:val="Normal"/>
    <w:qFormat/>
    <w:rsid w:val="008A509C"/>
    <w:pPr>
      <w:suppressAutoHyphens w:val="0"/>
      <w:spacing w:before="480" w:after="60" w:line="240" w:lineRule="auto"/>
      <w:jc w:val="both"/>
    </w:pPr>
    <w:rPr>
      <w:rFonts w:ascii="Times" w:eastAsia="Cambria" w:hAnsi="Times" w:cs="Times New Roman"/>
      <w:b/>
      <w:i/>
      <w:color w:val="auto"/>
      <w:sz w:val="28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AA0A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soul2.circo70.ac-besancon.fr/2017/01/16/faire-lire-a-voix-hau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2766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Anne-Cécile Gabarrou</dc:creator>
  <cp:keywords/>
  <dc:description/>
  <cp:lastModifiedBy>Anne-Cécile Gabarrou</cp:lastModifiedBy>
  <cp:revision>13</cp:revision>
  <cp:lastPrinted>2017-01-10T08:53:00Z</cp:lastPrinted>
  <dcterms:created xsi:type="dcterms:W3CDTF">2016-12-14T15:15:00Z</dcterms:created>
  <dcterms:modified xsi:type="dcterms:W3CDTF">2017-01-18T13:17:00Z</dcterms:modified>
</cp:coreProperties>
</file>