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865F6" w:rsidTr="006865F6">
        <w:tc>
          <w:tcPr>
            <w:tcW w:w="15388" w:type="dxa"/>
          </w:tcPr>
          <w:p w:rsidR="006865F6" w:rsidRDefault="006865F6" w:rsidP="006865F6">
            <w:pPr>
              <w:jc w:val="center"/>
            </w:pPr>
            <w:r>
              <w:t>APPRENDRE A COMPRENDRE ET RACONTER A L’ECOLE MATERNELLE</w:t>
            </w:r>
          </w:p>
          <w:p w:rsidR="006865F6" w:rsidRDefault="006865F6" w:rsidP="006865F6">
            <w:pPr>
              <w:jc w:val="center"/>
            </w:pPr>
            <w:r>
              <w:t>Ecoles de la circonscription de Lure- Formation 2020</w:t>
            </w:r>
          </w:p>
        </w:tc>
      </w:tr>
    </w:tbl>
    <w:p w:rsidR="00020826" w:rsidRDefault="000208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0"/>
        <w:gridCol w:w="2474"/>
        <w:gridCol w:w="3645"/>
        <w:gridCol w:w="6839"/>
      </w:tblGrid>
      <w:tr w:rsidR="006865F6" w:rsidTr="000568F1">
        <w:tc>
          <w:tcPr>
            <w:tcW w:w="2430" w:type="dxa"/>
          </w:tcPr>
          <w:p w:rsidR="006865F6" w:rsidRDefault="006865F6">
            <w:r>
              <w:t>Titre de l’album :</w:t>
            </w:r>
            <w:r w:rsidR="007F4666">
              <w:t xml:space="preserve"> Coco Panache</w:t>
            </w:r>
          </w:p>
          <w:p w:rsidR="006865F6" w:rsidRDefault="006865F6">
            <w:r>
              <w:t>Auteur :</w:t>
            </w:r>
            <w:r w:rsidR="007F4666">
              <w:t xml:space="preserve"> </w:t>
            </w:r>
            <w:proofErr w:type="spellStart"/>
            <w:r w:rsidR="007F4666">
              <w:t>Catharina</w:t>
            </w:r>
            <w:proofErr w:type="spellEnd"/>
            <w:r w:rsidR="007F4666">
              <w:t xml:space="preserve"> </w:t>
            </w:r>
            <w:proofErr w:type="spellStart"/>
            <w:r w:rsidR="007F4666">
              <w:t>Valckx</w:t>
            </w:r>
            <w:proofErr w:type="spellEnd"/>
          </w:p>
          <w:p w:rsidR="006865F6" w:rsidRDefault="006865F6">
            <w:r>
              <w:t>Edition :</w:t>
            </w:r>
            <w:r w:rsidR="007F4666">
              <w:t xml:space="preserve"> l’école des loisirs</w:t>
            </w:r>
          </w:p>
          <w:p w:rsidR="006865F6" w:rsidRPr="006865F6" w:rsidRDefault="006865F6">
            <w:pPr>
              <w:rPr>
                <w:b/>
              </w:rPr>
            </w:pPr>
            <w:r w:rsidRPr="006865F6">
              <w:rPr>
                <w:b/>
              </w:rPr>
              <w:t>Niveau de classe :</w:t>
            </w:r>
            <w:r w:rsidR="007F4666">
              <w:rPr>
                <w:b/>
              </w:rPr>
              <w:t xml:space="preserve"> MS/GS</w:t>
            </w:r>
          </w:p>
        </w:tc>
        <w:tc>
          <w:tcPr>
            <w:tcW w:w="6119" w:type="dxa"/>
            <w:gridSpan w:val="2"/>
          </w:tcPr>
          <w:p w:rsidR="006865F6" w:rsidRDefault="00A51A21">
            <w:r w:rsidRPr="00A51A21">
              <w:rPr>
                <w:noProof/>
                <w:lang w:eastAsia="fr-FR"/>
              </w:rPr>
              <w:drawing>
                <wp:inline distT="0" distB="0" distL="0" distR="0">
                  <wp:extent cx="1396800" cy="1789200"/>
                  <wp:effectExtent l="0" t="0" r="0" b="1905"/>
                  <wp:docPr id="1" name="Image 1" descr="C:\Users\Nadine\Desktop\Coco-pana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Coco-pana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17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:rsidR="006865F6" w:rsidRDefault="006865F6" w:rsidP="00A14CB9">
            <w:pPr>
              <w:jc w:val="both"/>
            </w:pPr>
            <w:r>
              <w:t xml:space="preserve">Résumé : </w:t>
            </w:r>
          </w:p>
          <w:p w:rsidR="00A51A21" w:rsidRDefault="00A51A21" w:rsidP="00A14CB9">
            <w:pPr>
              <w:jc w:val="both"/>
            </w:pPr>
            <w:r>
              <w:t xml:space="preserve">Coco a toujours rêvé d’être un chevalier. Dans une boîte au grenier, il a découvert une tunique, un casque et une épée. À présent, il lui faut un cheval. Il n’y a pas de cheval à l’horizon. Il n’y a que le chien </w:t>
            </w:r>
            <w:proofErr w:type="spellStart"/>
            <w:r>
              <w:t>Paluchon</w:t>
            </w:r>
            <w:proofErr w:type="spellEnd"/>
            <w:r>
              <w:t xml:space="preserve">, qui dort, comme d’habitude, devant sa maison. </w:t>
            </w:r>
            <w:proofErr w:type="spellStart"/>
            <w:r>
              <w:t>Paluchon</w:t>
            </w:r>
            <w:proofErr w:type="spellEnd"/>
            <w:r>
              <w:t xml:space="preserve"> est très serviable, il accepte de faire le cheval. Maintenant, ce qui manque à Coco le chevalier, c’est un ennemi à attaquer. Il n’y a pas d’ennemi à l’horizon. Coco suggère d’aller attaquer le grand méchant loup. </w:t>
            </w:r>
            <w:proofErr w:type="spellStart"/>
            <w:r>
              <w:t>Paluchon</w:t>
            </w:r>
            <w:proofErr w:type="spellEnd"/>
            <w:r>
              <w:t xml:space="preserve"> est contre. Trop dangereux. Alors Coco suggère d’attaquer Madame </w:t>
            </w:r>
            <w:proofErr w:type="spellStart"/>
            <w:r>
              <w:t>Lavache</w:t>
            </w:r>
            <w:proofErr w:type="spellEnd"/>
            <w:r>
              <w:t xml:space="preserve">. </w:t>
            </w:r>
            <w:proofErr w:type="spellStart"/>
            <w:r>
              <w:t>Paluchon</w:t>
            </w:r>
            <w:proofErr w:type="spellEnd"/>
            <w:r>
              <w:t xml:space="preserve"> est fâché, il dit que Madame </w:t>
            </w:r>
            <w:proofErr w:type="spellStart"/>
            <w:r>
              <w:t>Lavache</w:t>
            </w:r>
            <w:proofErr w:type="spellEnd"/>
            <w:r>
              <w:t xml:space="preserve"> est une brave mère de famille, sûrement pas une ennemie. Coco </w:t>
            </w:r>
            <w:proofErr w:type="spellStart"/>
            <w:r>
              <w:t>aura-t-il</w:t>
            </w:r>
            <w:proofErr w:type="spellEnd"/>
            <w:r>
              <w:t xml:space="preserve"> l’occasion d’être un véritable chevalier avant la fin de cette journée ?</w:t>
            </w:r>
          </w:p>
        </w:tc>
      </w:tr>
      <w:tr w:rsidR="00D648B3" w:rsidTr="000568F1">
        <w:tc>
          <w:tcPr>
            <w:tcW w:w="2430" w:type="dxa"/>
          </w:tcPr>
          <w:p w:rsidR="00D648B3" w:rsidRDefault="00D648B3">
            <w:r w:rsidRPr="006865F6">
              <w:rPr>
                <w:b/>
              </w:rPr>
              <w:t>Questions</w:t>
            </w:r>
            <w:r>
              <w:t xml:space="preserve"> de compréhension</w:t>
            </w:r>
          </w:p>
          <w:p w:rsidR="00D648B3" w:rsidRDefault="00D648B3"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nœuds de compréhension de l’histoire</w:t>
            </w:r>
          </w:p>
        </w:tc>
        <w:tc>
          <w:tcPr>
            <w:tcW w:w="12958" w:type="dxa"/>
            <w:gridSpan w:val="3"/>
          </w:tcPr>
          <w:p w:rsidR="00D648B3" w:rsidRDefault="007F4666" w:rsidP="007F4666">
            <w:pPr>
              <w:pStyle w:val="Paragraphedeliste"/>
              <w:numPr>
                <w:ilvl w:val="0"/>
                <w:numId w:val="1"/>
              </w:numPr>
            </w:pPr>
            <w:r>
              <w:t>Un seau barre le chemin, que va faire Coco ?</w:t>
            </w:r>
          </w:p>
          <w:p w:rsidR="007F4666" w:rsidRDefault="007F4666" w:rsidP="007F4666">
            <w:pPr>
              <w:pStyle w:val="Paragraphedeliste"/>
              <w:numPr>
                <w:ilvl w:val="0"/>
                <w:numId w:val="1"/>
              </w:numPr>
            </w:pPr>
            <w:r>
              <w:t>Pourquoi s’attaque-t-il au seau ?</w:t>
            </w:r>
          </w:p>
          <w:p w:rsidR="007F4666" w:rsidRDefault="007F4666" w:rsidP="007F4666">
            <w:pPr>
              <w:pStyle w:val="Paragraphedeliste"/>
              <w:numPr>
                <w:ilvl w:val="0"/>
                <w:numId w:val="1"/>
              </w:numPr>
            </w:pPr>
            <w:r>
              <w:t xml:space="preserve">A qui peut bien être le seau ? </w:t>
            </w:r>
          </w:p>
          <w:p w:rsidR="007F4666" w:rsidRDefault="007F4666" w:rsidP="007F4666">
            <w:pPr>
              <w:pStyle w:val="Paragraphedeliste"/>
              <w:numPr>
                <w:ilvl w:val="0"/>
                <w:numId w:val="1"/>
              </w:numPr>
            </w:pPr>
            <w:r>
              <w:t>Le loup apparaît. Que va-t-il se passer ?</w:t>
            </w:r>
          </w:p>
        </w:tc>
      </w:tr>
      <w:tr w:rsidR="007F4666" w:rsidTr="000568F1">
        <w:tc>
          <w:tcPr>
            <w:tcW w:w="2430" w:type="dxa"/>
          </w:tcPr>
          <w:p w:rsidR="007F4666" w:rsidRDefault="007F4666">
            <w:pPr>
              <w:rPr>
                <w:b/>
              </w:rPr>
            </w:pPr>
            <w:r w:rsidRPr="006865F6">
              <w:rPr>
                <w:b/>
              </w:rPr>
              <w:t xml:space="preserve">Illustrations </w:t>
            </w:r>
          </w:p>
          <w:p w:rsidR="007F4666" w:rsidRDefault="007F4666">
            <w:r>
              <w:rPr>
                <w:rFonts w:cstheme="minorHAnsi"/>
              </w:rPr>
              <w:t>→</w:t>
            </w:r>
            <w:r>
              <w:t xml:space="preserve">  pour travailler les états mentaux des personnages</w:t>
            </w:r>
          </w:p>
        </w:tc>
        <w:tc>
          <w:tcPr>
            <w:tcW w:w="2474" w:type="dxa"/>
          </w:tcPr>
          <w:p w:rsidR="007F4666" w:rsidRDefault="000568F1">
            <w:r w:rsidRPr="000568F1">
              <w:rPr>
                <w:noProof/>
                <w:lang w:eastAsia="fr-FR"/>
              </w:rPr>
              <w:drawing>
                <wp:inline distT="0" distB="0" distL="0" distR="0">
                  <wp:extent cx="1080000" cy="1332000"/>
                  <wp:effectExtent l="0" t="0" r="6350" b="1905"/>
                  <wp:docPr id="3" name="Image 3" descr="C:\Users\Nadine\Desktop\le sea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le sea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7F4666" w:rsidRDefault="000568F1">
            <w:r w:rsidRPr="000568F1">
              <w:rPr>
                <w:noProof/>
                <w:lang w:eastAsia="fr-FR"/>
              </w:rPr>
              <w:drawing>
                <wp:inline distT="0" distB="0" distL="0" distR="0">
                  <wp:extent cx="2178000" cy="1375200"/>
                  <wp:effectExtent l="0" t="0" r="0" b="0"/>
                  <wp:docPr id="2" name="Image 2" descr="C:\Users\Nadine\Desktop\RETOURS_APPRENDREARACONTER\doc0187152020100810004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RETOURS_APPRENDREARACONTER\doc0187152020100810004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00" cy="13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:rsidR="007F4666" w:rsidRDefault="007F4666">
            <w:r>
              <w:t>Découverte du seau au milieu du chemin</w:t>
            </w:r>
          </w:p>
          <w:p w:rsidR="007F4666" w:rsidRDefault="007F4666" w:rsidP="00A51A21">
            <w:r>
              <w:t>Réactions de Coco et du chien face au loup (peur, fuite</w:t>
            </w:r>
            <w:r w:rsidR="00A51A21">
              <w:t>, regret, courage)</w:t>
            </w:r>
          </w:p>
        </w:tc>
      </w:tr>
      <w:tr w:rsidR="00D648B3" w:rsidTr="000568F1">
        <w:tc>
          <w:tcPr>
            <w:tcW w:w="2430" w:type="dxa"/>
          </w:tcPr>
          <w:p w:rsidR="00D648B3" w:rsidRDefault="00D648B3">
            <w:r w:rsidRPr="006865F6">
              <w:rPr>
                <w:b/>
              </w:rPr>
              <w:t>Illustrations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pour travailler les relations causales (illustrations non consécutives)</w:t>
            </w:r>
          </w:p>
        </w:tc>
        <w:tc>
          <w:tcPr>
            <w:tcW w:w="2474" w:type="dxa"/>
          </w:tcPr>
          <w:p w:rsidR="00D648B3" w:rsidRDefault="000568F1">
            <w:r w:rsidRPr="000568F1">
              <w:rPr>
                <w:noProof/>
                <w:lang w:eastAsia="fr-FR"/>
              </w:rPr>
              <w:drawing>
                <wp:inline distT="0" distB="0" distL="0" distR="0">
                  <wp:extent cx="993600" cy="1303200"/>
                  <wp:effectExtent l="0" t="0" r="0" b="0"/>
                  <wp:docPr id="4" name="Image 4" descr="C:\Users\Nadine\Desktop\RETOURS_APPRENDREARACONTER\doc0187222020100810021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ine\Desktop\RETOURS_APPRENDREARACONTER\doc01872220201008100216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13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</w:tcPr>
          <w:p w:rsidR="00D648B3" w:rsidRDefault="000568F1">
            <w:r w:rsidRPr="000568F1">
              <w:rPr>
                <w:noProof/>
                <w:lang w:eastAsia="fr-FR"/>
              </w:rPr>
              <w:drawing>
                <wp:inline distT="0" distB="0" distL="0" distR="0">
                  <wp:extent cx="1022400" cy="1314000"/>
                  <wp:effectExtent l="0" t="0" r="6350" b="635"/>
                  <wp:docPr id="5" name="Image 5" descr="C:\Users\Nadine\Desktop\RETOURS_APPRENDREARACONTER\doc01872320201008100239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ne\Desktop\RETOURS_APPRENDREARACONTER\doc01872320201008100239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00" cy="13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:rsidR="00D648B3" w:rsidRDefault="00A51A21">
            <w:r>
              <w:t xml:space="preserve">Retournement de situation : </w:t>
            </w:r>
          </w:p>
          <w:p w:rsidR="00A51A21" w:rsidRDefault="00A51A21" w:rsidP="00A51A21">
            <w:pPr>
              <w:pStyle w:val="Paragraphedeliste"/>
              <w:numPr>
                <w:ilvl w:val="0"/>
                <w:numId w:val="2"/>
              </w:numPr>
            </w:pPr>
            <w:r>
              <w:t>Le loup qui se lèche les babines face à Coco</w:t>
            </w:r>
            <w:r w:rsidR="00A14CB9">
              <w:t>.</w:t>
            </w:r>
          </w:p>
          <w:p w:rsidR="00A51A21" w:rsidRDefault="00A51A21" w:rsidP="00A51A21">
            <w:pPr>
              <w:pStyle w:val="Paragraphedeliste"/>
              <w:numPr>
                <w:ilvl w:val="0"/>
                <w:numId w:val="2"/>
              </w:numPr>
            </w:pPr>
            <w:r>
              <w:t>Le loup qui s’en va</w:t>
            </w:r>
            <w:r w:rsidR="00A14CB9">
              <w:t>.</w:t>
            </w:r>
            <w:bookmarkStart w:id="0" w:name="_GoBack"/>
            <w:bookmarkEnd w:id="0"/>
          </w:p>
        </w:tc>
      </w:tr>
    </w:tbl>
    <w:p w:rsidR="006865F6" w:rsidRDefault="006865F6"/>
    <w:sectPr w:rsidR="006865F6" w:rsidSect="00686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FFF"/>
    <w:multiLevelType w:val="hybridMultilevel"/>
    <w:tmpl w:val="DBD64E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269D"/>
    <w:multiLevelType w:val="hybridMultilevel"/>
    <w:tmpl w:val="6C1E4756"/>
    <w:lvl w:ilvl="0" w:tplc="E8CC7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6"/>
    <w:rsid w:val="00020826"/>
    <w:rsid w:val="000568F1"/>
    <w:rsid w:val="006865F6"/>
    <w:rsid w:val="007F4666"/>
    <w:rsid w:val="00A14CB9"/>
    <w:rsid w:val="00A51A21"/>
    <w:rsid w:val="00D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C317"/>
  <w15:chartTrackingRefBased/>
  <w15:docId w15:val="{4E3C9FF2-0D65-4F2F-9889-610F8C0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5</cp:revision>
  <dcterms:created xsi:type="dcterms:W3CDTF">2020-09-30T10:38:00Z</dcterms:created>
  <dcterms:modified xsi:type="dcterms:W3CDTF">2020-10-09T13:16:00Z</dcterms:modified>
</cp:coreProperties>
</file>