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7873"/>
      </w:tblGrid>
      <w:tr w:rsidR="006015CA">
        <w:trPr>
          <w:trHeight w:val="12889"/>
        </w:trPr>
        <w:tc>
          <w:tcPr>
            <w:tcW w:w="2637" w:type="dxa"/>
          </w:tcPr>
          <w:p w:rsidR="006015CA" w:rsidRPr="00BF79F5" w:rsidRDefault="00FF64EA" w:rsidP="00255652">
            <w:pPr>
              <w:jc w:val="center"/>
              <w:rPr>
                <w:rFonts w:ascii="Arial Narrow" w:hAnsi="Arial Narrow" w:cs="Arial Narrow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  <w:smallCaps/>
                <w:noProof/>
              </w:rPr>
              <w:drawing>
                <wp:inline distT="0" distB="0" distL="0" distR="0">
                  <wp:extent cx="1585595" cy="184975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academie_besanc_on_sans_marianne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D63" w:rsidRDefault="006015CA" w:rsidP="00A75D63">
            <w:pPr>
              <w:spacing w:line="210" w:lineRule="exact"/>
              <w:ind w:right="796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BF79F5"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 w:rsidRPr="00BF79F5"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Rectorat</w:t>
            </w:r>
            <w:r>
              <w:rPr>
                <w:rFonts w:ascii="Arial Narrow" w:hAnsi="Arial Narrow" w:cs="Arial Narrow"/>
              </w:rPr>
              <w:br/>
            </w:r>
            <w:r w:rsidRPr="00BF79F5"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Division  de la formation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</w:r>
            <w:r>
              <w:rPr>
                <w:rFonts w:ascii="Arial Narrow" w:hAnsi="Arial Narrow" w:cs="Arial Narrow"/>
                <w:b/>
                <w:bCs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</w:rPr>
              <w:br/>
            </w:r>
            <w:r w:rsidR="00A75D6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Dos</w:t>
            </w:r>
            <w:r w:rsidR="00A75D63">
              <w:rPr>
                <w:rFonts w:ascii="Arial Narrow" w:hAnsi="Arial Narrow" w:cs="Arial Narrow"/>
                <w:sz w:val="16"/>
                <w:szCs w:val="16"/>
              </w:rPr>
              <w:t>sier suivi par</w:t>
            </w:r>
            <w:r w:rsidR="00A75D63">
              <w:rPr>
                <w:rFonts w:ascii="Arial Narrow" w:hAnsi="Arial Narrow" w:cs="Arial Narrow"/>
                <w:sz w:val="16"/>
                <w:szCs w:val="16"/>
              </w:rPr>
              <w:br/>
              <w:t xml:space="preserve"> Didier Thellier</w:t>
            </w:r>
          </w:p>
          <w:p w:rsidR="006015CA" w:rsidRDefault="00A75D63" w:rsidP="00A75D63">
            <w:pPr>
              <w:spacing w:line="210" w:lineRule="exact"/>
              <w:ind w:right="796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RAF/DIFOR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Téléphone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03 81 65 74 23</w:t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  <w:t>F</w:t>
            </w:r>
            <w:r>
              <w:rPr>
                <w:rFonts w:ascii="Arial Narrow" w:hAnsi="Arial Narrow" w:cs="Arial Narrow"/>
                <w:sz w:val="16"/>
                <w:szCs w:val="16"/>
              </w:rPr>
              <w:t>ax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03 81 65 74 21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Mél.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 xml:space="preserve"> didier.thellier</w:t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t>@ac-besancon.fr</w:t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6015C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 Rue de la Convention</w:t>
            </w:r>
            <w:r w:rsidR="006015C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>25030 Besançon</w:t>
            </w:r>
            <w:r w:rsidR="006015C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>cedex</w:t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6015CA">
              <w:rPr>
                <w:rFonts w:ascii="Arial Narrow" w:hAnsi="Arial Narrow" w:cs="Arial Narrow"/>
                <w:sz w:val="16"/>
                <w:szCs w:val="16"/>
              </w:rPr>
              <w:br/>
            </w:r>
          </w:p>
          <w:p w:rsidR="006015CA" w:rsidRDefault="006015CA">
            <w:pPr>
              <w:ind w:right="922"/>
              <w:jc w:val="right"/>
            </w:pPr>
          </w:p>
        </w:tc>
        <w:tc>
          <w:tcPr>
            <w:tcW w:w="7873" w:type="dxa"/>
          </w:tcPr>
          <w:p w:rsidR="006A3D3D" w:rsidRDefault="006A3D3D" w:rsidP="006A3D3D">
            <w:pPr>
              <w:pStyle w:val="Sansinterligne"/>
              <w:ind w:left="5283"/>
              <w:rPr>
                <w:rFonts w:ascii="lvetica" w:hAnsi="lvetica" w:cs="lvetica"/>
                <w:sz w:val="19"/>
                <w:szCs w:val="24"/>
              </w:rPr>
            </w:pPr>
          </w:p>
          <w:p w:rsidR="006A3D3D" w:rsidRDefault="006A3D3D" w:rsidP="006A3D3D">
            <w:pPr>
              <w:pStyle w:val="Sansinterligne"/>
              <w:ind w:left="5283"/>
              <w:rPr>
                <w:rFonts w:ascii="lvetica" w:hAnsi="lvetica" w:cs="lvetica"/>
                <w:sz w:val="19"/>
                <w:szCs w:val="24"/>
              </w:rPr>
            </w:pPr>
          </w:p>
          <w:p w:rsidR="006A3D3D" w:rsidRPr="00653B3A" w:rsidRDefault="005D346A" w:rsidP="00653B3A">
            <w:pPr>
              <w:pStyle w:val="Sansinterligne"/>
              <w:ind w:left="3969"/>
            </w:pPr>
            <w:r w:rsidRPr="00653B3A">
              <w:t xml:space="preserve">Le </w:t>
            </w:r>
            <w:r w:rsidR="006C18BC">
              <w:t>R</w:t>
            </w:r>
            <w:r w:rsidR="006A3D3D" w:rsidRPr="00653B3A">
              <w:t>ecteur de l’académie</w:t>
            </w:r>
            <w:r w:rsidR="006C18BC">
              <w:t>,</w:t>
            </w:r>
          </w:p>
          <w:p w:rsidR="006A3D3D" w:rsidRPr="00653B3A" w:rsidRDefault="006C18BC" w:rsidP="00653B3A">
            <w:pPr>
              <w:pStyle w:val="Sansinterligne"/>
              <w:ind w:left="3969"/>
            </w:pPr>
            <w:r>
              <w:t>C</w:t>
            </w:r>
            <w:r w:rsidR="006A3D3D" w:rsidRPr="00653B3A">
              <w:t>hancelier des universités</w:t>
            </w:r>
          </w:p>
          <w:p w:rsidR="006A3D3D" w:rsidRDefault="006A3D3D" w:rsidP="006A3D3D">
            <w:pPr>
              <w:pStyle w:val="Sansinterligne"/>
              <w:ind w:left="5283"/>
              <w:rPr>
                <w:rFonts w:ascii="lvetica" w:hAnsi="lvetica" w:cs="lvetica"/>
                <w:sz w:val="19"/>
                <w:szCs w:val="24"/>
              </w:rPr>
            </w:pPr>
          </w:p>
          <w:p w:rsidR="005D346A" w:rsidRPr="00D568B1" w:rsidRDefault="005D346A" w:rsidP="00653B3A">
            <w:pPr>
              <w:ind w:left="3969"/>
              <w:rPr>
                <w:sz w:val="20"/>
                <w:szCs w:val="20"/>
              </w:rPr>
            </w:pPr>
            <w:proofErr w:type="gramStart"/>
            <w:r w:rsidRPr="00D568B1">
              <w:rPr>
                <w:sz w:val="20"/>
                <w:szCs w:val="20"/>
              </w:rPr>
              <w:t>à</w:t>
            </w:r>
            <w:proofErr w:type="gramEnd"/>
          </w:p>
          <w:p w:rsidR="005D346A" w:rsidRPr="00D568B1" w:rsidRDefault="005D346A" w:rsidP="005D346A">
            <w:pPr>
              <w:ind w:left="5580"/>
              <w:rPr>
                <w:sz w:val="20"/>
                <w:szCs w:val="20"/>
              </w:rPr>
            </w:pPr>
          </w:p>
          <w:p w:rsidR="00EB3DBA" w:rsidRDefault="00EB3DBA" w:rsidP="00653B3A">
            <w:pPr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Mesdames et Messieurs les enseignants du premier degré</w:t>
            </w:r>
          </w:p>
          <w:p w:rsidR="00EB3DBA" w:rsidRDefault="00EB3DBA" w:rsidP="00653B3A">
            <w:pPr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 /c </w:t>
            </w:r>
          </w:p>
          <w:p w:rsidR="00EB3DBA" w:rsidRDefault="00EB3DBA" w:rsidP="00653B3A">
            <w:pPr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Mesdames et Messieurs les IEN chargés d’une circonscription du premier degré</w:t>
            </w:r>
          </w:p>
          <w:p w:rsidR="00EB3DBA" w:rsidRDefault="00EB3DBA" w:rsidP="00A91236">
            <w:pPr>
              <w:rPr>
                <w:sz w:val="20"/>
                <w:szCs w:val="20"/>
              </w:rPr>
            </w:pPr>
          </w:p>
          <w:p w:rsidR="005D346A" w:rsidRDefault="00EB3DBA" w:rsidP="00653B3A">
            <w:pPr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Mesdames et M</w:t>
            </w:r>
            <w:r w:rsidR="005D346A" w:rsidRPr="00D568B1">
              <w:rPr>
                <w:sz w:val="20"/>
                <w:szCs w:val="20"/>
              </w:rPr>
              <w:t xml:space="preserve">essieurs les </w:t>
            </w:r>
            <w:r>
              <w:rPr>
                <w:sz w:val="20"/>
                <w:szCs w:val="20"/>
              </w:rPr>
              <w:t>enseignants du second degré</w:t>
            </w:r>
          </w:p>
          <w:p w:rsidR="00EB3DBA" w:rsidRDefault="005D346A" w:rsidP="00653B3A">
            <w:pPr>
              <w:ind w:left="3969"/>
              <w:rPr>
                <w:sz w:val="20"/>
                <w:szCs w:val="20"/>
              </w:rPr>
            </w:pPr>
            <w:r w:rsidRPr="00D568B1">
              <w:rPr>
                <w:sz w:val="20"/>
                <w:szCs w:val="20"/>
              </w:rPr>
              <w:t xml:space="preserve">S/c </w:t>
            </w:r>
          </w:p>
          <w:p w:rsidR="005D346A" w:rsidRDefault="005D346A" w:rsidP="00E464DE">
            <w:pPr>
              <w:ind w:left="3969"/>
              <w:rPr>
                <w:sz w:val="20"/>
                <w:szCs w:val="20"/>
              </w:rPr>
            </w:pPr>
            <w:r w:rsidRPr="00D568B1">
              <w:rPr>
                <w:sz w:val="20"/>
                <w:szCs w:val="20"/>
              </w:rPr>
              <w:t xml:space="preserve">Mesdames et messieurs les </w:t>
            </w:r>
            <w:r>
              <w:rPr>
                <w:sz w:val="20"/>
                <w:szCs w:val="20"/>
              </w:rPr>
              <w:t>chefs d’établissement</w:t>
            </w:r>
          </w:p>
          <w:p w:rsidR="00E464DE" w:rsidRDefault="00E464DE" w:rsidP="00E464DE">
            <w:pPr>
              <w:ind w:left="3969"/>
              <w:rPr>
                <w:sz w:val="20"/>
                <w:szCs w:val="20"/>
              </w:rPr>
            </w:pPr>
          </w:p>
          <w:p w:rsidR="003F49C6" w:rsidRDefault="003F49C6" w:rsidP="003F49C6">
            <w:pPr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S/c Madame et Messieurs les IA-DASEN</w:t>
            </w:r>
          </w:p>
          <w:p w:rsidR="00E464DE" w:rsidRPr="00E464DE" w:rsidRDefault="00E464DE" w:rsidP="00E464DE">
            <w:pPr>
              <w:ind w:left="3969"/>
              <w:rPr>
                <w:sz w:val="20"/>
                <w:szCs w:val="20"/>
              </w:rPr>
            </w:pPr>
          </w:p>
          <w:p w:rsidR="006A3D3D" w:rsidRDefault="006A3D3D" w:rsidP="006A3D3D">
            <w:pPr>
              <w:pStyle w:val="Sansinterligne"/>
              <w:ind w:left="5283"/>
              <w:rPr>
                <w:rFonts w:ascii="lvetica" w:hAnsi="lvetica" w:cs="lvetica"/>
                <w:sz w:val="19"/>
                <w:szCs w:val="24"/>
              </w:rPr>
            </w:pPr>
          </w:p>
          <w:p w:rsidR="006A3D3D" w:rsidRPr="00B77B94" w:rsidRDefault="005D346A" w:rsidP="00653B3A">
            <w:pPr>
              <w:pStyle w:val="Sansinterligne"/>
              <w:ind w:left="3969"/>
              <w:rPr>
                <w:szCs w:val="24"/>
              </w:rPr>
            </w:pPr>
            <w:r w:rsidRPr="00B77B94">
              <w:rPr>
                <w:szCs w:val="24"/>
              </w:rPr>
              <w:t xml:space="preserve">Besançon le </w:t>
            </w:r>
            <w:r w:rsidR="00B77B94">
              <w:rPr>
                <w:szCs w:val="24"/>
              </w:rPr>
              <w:t>7 mai 2018</w:t>
            </w:r>
          </w:p>
          <w:p w:rsidR="006C18BC" w:rsidRDefault="006C18BC" w:rsidP="000D4034">
            <w:pPr>
              <w:pStyle w:val="Sansinterligne"/>
              <w:rPr>
                <w:rFonts w:ascii="lvetica" w:hAnsi="lvetica" w:cs="lvetica"/>
                <w:color w:val="000000"/>
                <w:sz w:val="19"/>
                <w:szCs w:val="24"/>
              </w:rPr>
            </w:pPr>
          </w:p>
          <w:p w:rsidR="000D4034" w:rsidRDefault="000D4034" w:rsidP="000D4034">
            <w:pPr>
              <w:pStyle w:val="Sansinterligne"/>
              <w:rPr>
                <w:rFonts w:ascii="lvetica" w:hAnsi="lvetica" w:cs="lvetica"/>
                <w:color w:val="000000"/>
                <w:sz w:val="19"/>
                <w:szCs w:val="24"/>
              </w:rPr>
            </w:pPr>
          </w:p>
          <w:p w:rsidR="000D4034" w:rsidRDefault="000D4034" w:rsidP="008813E2">
            <w:pPr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 w:rsidRPr="00EB3DBA">
              <w:rPr>
                <w:b/>
                <w:sz w:val="20"/>
                <w:szCs w:val="20"/>
                <w:u w:val="single"/>
              </w:rPr>
              <w:t>Objet</w:t>
            </w:r>
            <w:r w:rsidR="006A3D3D" w:rsidRPr="00EB3DBA">
              <w:rPr>
                <w:b/>
                <w:bCs/>
                <w:sz w:val="20"/>
                <w:szCs w:val="20"/>
                <w:u w:val="single"/>
              </w:rPr>
              <w:t> :</w:t>
            </w:r>
            <w:r w:rsidR="006A3D3D" w:rsidRPr="006A3D3D">
              <w:rPr>
                <w:b/>
                <w:bCs/>
                <w:sz w:val="20"/>
                <w:szCs w:val="20"/>
              </w:rPr>
              <w:t xml:space="preserve"> </w:t>
            </w:r>
            <w:r w:rsidR="005D346A">
              <w:rPr>
                <w:b/>
                <w:bCs/>
                <w:sz w:val="20"/>
                <w:szCs w:val="20"/>
              </w:rPr>
              <w:t xml:space="preserve">Recrutement d’un conseiller en formation </w:t>
            </w:r>
            <w:r w:rsidR="00B77B94">
              <w:rPr>
                <w:b/>
                <w:bCs/>
                <w:sz w:val="20"/>
                <w:szCs w:val="20"/>
              </w:rPr>
              <w:t xml:space="preserve">ASH </w:t>
            </w:r>
            <w:r w:rsidR="005D346A">
              <w:rPr>
                <w:b/>
                <w:bCs/>
                <w:sz w:val="20"/>
                <w:szCs w:val="20"/>
              </w:rPr>
              <w:t>à la DIFOR</w:t>
            </w:r>
          </w:p>
          <w:p w:rsidR="00EB3DBA" w:rsidRPr="000D4034" w:rsidRDefault="00EB3DBA" w:rsidP="008813E2">
            <w:pPr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rPr>
                <w:rFonts w:ascii="lvetica" w:hAnsi="lvetica" w:cs="lvetica"/>
                <w:color w:val="000000"/>
                <w:sz w:val="20"/>
                <w:szCs w:val="20"/>
              </w:rPr>
            </w:pPr>
            <w:r w:rsidRPr="00EB3DBA">
              <w:rPr>
                <w:b/>
                <w:bCs/>
                <w:sz w:val="20"/>
                <w:szCs w:val="20"/>
                <w:u w:val="single"/>
              </w:rPr>
              <w:t>P.J. :</w:t>
            </w:r>
            <w:r>
              <w:rPr>
                <w:b/>
                <w:bCs/>
                <w:sz w:val="20"/>
                <w:szCs w:val="20"/>
              </w:rPr>
              <w:t xml:space="preserve"> Fiche de poste</w:t>
            </w:r>
          </w:p>
          <w:p w:rsidR="00E335E2" w:rsidRDefault="00E335E2" w:rsidP="008813E2">
            <w:pPr>
              <w:tabs>
                <w:tab w:val="left" w:pos="3828"/>
              </w:tabs>
              <w:spacing w:line="280" w:lineRule="atLeast"/>
              <w:ind w:left="3827" w:hanging="425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poste de conseiller en formation </w:t>
            </w:r>
            <w:r w:rsidR="007E4127">
              <w:rPr>
                <w:sz w:val="20"/>
                <w:szCs w:val="20"/>
              </w:rPr>
              <w:t>ASH</w:t>
            </w:r>
            <w:r w:rsidR="00B77B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est à </w:t>
            </w:r>
            <w:r w:rsidR="00B77B94">
              <w:rPr>
                <w:sz w:val="20"/>
                <w:szCs w:val="20"/>
              </w:rPr>
              <w:t>pourvoir</w:t>
            </w:r>
            <w:r>
              <w:rPr>
                <w:sz w:val="20"/>
                <w:szCs w:val="20"/>
              </w:rPr>
              <w:t xml:space="preserve"> au sein de la division de la formation (DIF</w:t>
            </w:r>
            <w:r w:rsidR="00B77B94">
              <w:rPr>
                <w:sz w:val="20"/>
                <w:szCs w:val="20"/>
              </w:rPr>
              <w:t>OR)</w:t>
            </w:r>
            <w:r w:rsidR="00EB3DBA">
              <w:rPr>
                <w:sz w:val="20"/>
                <w:szCs w:val="20"/>
              </w:rPr>
              <w:t xml:space="preserve"> du rectorat</w:t>
            </w:r>
            <w:r w:rsidR="00B77B94">
              <w:rPr>
                <w:sz w:val="20"/>
                <w:szCs w:val="20"/>
              </w:rPr>
              <w:t xml:space="preserve"> à compter de la rentrée 2018</w:t>
            </w:r>
            <w:r>
              <w:rPr>
                <w:sz w:val="20"/>
                <w:szCs w:val="20"/>
              </w:rPr>
              <w:t>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enseignants du </w:t>
            </w:r>
            <w:r w:rsidR="00B77B94">
              <w:rPr>
                <w:sz w:val="20"/>
                <w:szCs w:val="20"/>
              </w:rPr>
              <w:t xml:space="preserve">premier degré et du </w:t>
            </w:r>
            <w:r>
              <w:rPr>
                <w:sz w:val="20"/>
                <w:szCs w:val="20"/>
              </w:rPr>
              <w:t xml:space="preserve">second degré intéressés par cette mission feront acte de candidature auprès de la DIFOR à l’adresse </w:t>
            </w:r>
            <w:hyperlink r:id="rId8" w:history="1">
              <w:r w:rsidRPr="00C61E3E">
                <w:rPr>
                  <w:rStyle w:val="Lienhypertexte"/>
                  <w:sz w:val="20"/>
                  <w:szCs w:val="20"/>
                </w:rPr>
                <w:t>ce.difor@ac-besancon.fr</w:t>
              </w:r>
            </w:hyperlink>
            <w:r w:rsidR="00500BB5">
              <w:rPr>
                <w:rStyle w:val="Lienhypertexte"/>
                <w:sz w:val="20"/>
                <w:szCs w:val="20"/>
              </w:rPr>
              <w:t>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procédure de recrutement comprendra deux étapes :</w:t>
            </w:r>
          </w:p>
          <w:p w:rsidR="005D346A" w:rsidRDefault="005D346A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dossier de candidature avec avis </w:t>
            </w:r>
            <w:r w:rsidR="00B77B94">
              <w:rPr>
                <w:sz w:val="20"/>
                <w:szCs w:val="20"/>
              </w:rPr>
              <w:t xml:space="preserve">de l’IEN de circonscription (enseignant du premier degré) ou </w:t>
            </w:r>
            <w:r>
              <w:rPr>
                <w:sz w:val="20"/>
                <w:szCs w:val="20"/>
              </w:rPr>
              <w:t>du chef d’établissement</w:t>
            </w:r>
            <w:r w:rsidR="00B77B94">
              <w:rPr>
                <w:sz w:val="20"/>
                <w:szCs w:val="20"/>
              </w:rPr>
              <w:t xml:space="preserve"> (enseignant du </w:t>
            </w:r>
            <w:r w:rsidR="00184ABA">
              <w:rPr>
                <w:sz w:val="20"/>
                <w:szCs w:val="20"/>
              </w:rPr>
              <w:t>second</w:t>
            </w:r>
            <w:r w:rsidR="00B77B94">
              <w:rPr>
                <w:sz w:val="20"/>
                <w:szCs w:val="20"/>
              </w:rPr>
              <w:t xml:space="preserve"> degré)</w:t>
            </w:r>
            <w:r>
              <w:rPr>
                <w:sz w:val="20"/>
                <w:szCs w:val="20"/>
              </w:rPr>
              <w:t>, comprenant un CV et une lettre de motivation</w:t>
            </w:r>
            <w:r w:rsidR="00B77B94">
              <w:rPr>
                <w:sz w:val="20"/>
                <w:szCs w:val="20"/>
              </w:rPr>
              <w:t> ;</w:t>
            </w:r>
          </w:p>
          <w:p w:rsidR="005D346A" w:rsidRDefault="005D346A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</w:t>
            </w:r>
            <w:proofErr w:type="gramEnd"/>
            <w:r>
              <w:rPr>
                <w:sz w:val="20"/>
                <w:szCs w:val="20"/>
              </w:rPr>
              <w:t xml:space="preserve"> entretien des candidats sélectionnés avec la commission de recrutement académique </w:t>
            </w:r>
            <w:r w:rsidR="003319BD">
              <w:rPr>
                <w:sz w:val="20"/>
                <w:szCs w:val="20"/>
              </w:rPr>
              <w:t xml:space="preserve">à partir du </w:t>
            </w:r>
            <w:r w:rsidR="00A91236">
              <w:rPr>
                <w:sz w:val="20"/>
                <w:szCs w:val="20"/>
              </w:rPr>
              <w:t>vendredi 1</w:t>
            </w:r>
            <w:r w:rsidR="00A91236" w:rsidRPr="00A91236">
              <w:rPr>
                <w:sz w:val="20"/>
                <w:szCs w:val="20"/>
                <w:vertAlign w:val="superscript"/>
              </w:rPr>
              <w:t>er</w:t>
            </w:r>
            <w:r w:rsidR="00A91236">
              <w:rPr>
                <w:sz w:val="20"/>
                <w:szCs w:val="20"/>
              </w:rPr>
              <w:t xml:space="preserve"> juin</w:t>
            </w:r>
            <w:r w:rsidR="00B77B94">
              <w:rPr>
                <w:sz w:val="20"/>
                <w:szCs w:val="20"/>
              </w:rPr>
              <w:t xml:space="preserve"> 2018.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750A8E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dossier de candidature complet avec avis du supérieur hiérarchique devra parvenir à la DIFOR </w:t>
            </w:r>
            <w:r w:rsidRPr="00A713BF">
              <w:rPr>
                <w:b/>
                <w:bCs/>
                <w:sz w:val="20"/>
                <w:szCs w:val="20"/>
                <w:u w:val="single"/>
              </w:rPr>
              <w:t xml:space="preserve">pour le </w:t>
            </w:r>
            <w:r w:rsidR="00A94510">
              <w:rPr>
                <w:b/>
                <w:bCs/>
                <w:sz w:val="20"/>
                <w:szCs w:val="20"/>
                <w:u w:val="single"/>
              </w:rPr>
              <w:t>lundi 28</w:t>
            </w:r>
            <w:r w:rsidR="007F6071">
              <w:rPr>
                <w:b/>
                <w:bCs/>
                <w:sz w:val="20"/>
                <w:szCs w:val="20"/>
                <w:u w:val="single"/>
              </w:rPr>
              <w:t xml:space="preserve"> mai</w:t>
            </w:r>
            <w:r w:rsidR="007E2F88">
              <w:rPr>
                <w:b/>
                <w:bCs/>
                <w:sz w:val="20"/>
                <w:szCs w:val="20"/>
                <w:u w:val="single"/>
              </w:rPr>
              <w:t xml:space="preserve"> 2018</w:t>
            </w:r>
            <w:r w:rsidRPr="00A713BF">
              <w:rPr>
                <w:b/>
                <w:bCs/>
                <w:sz w:val="20"/>
                <w:szCs w:val="20"/>
                <w:u w:val="single"/>
              </w:rPr>
              <w:t xml:space="preserve"> dernier délai</w:t>
            </w:r>
            <w:r>
              <w:rPr>
                <w:sz w:val="20"/>
                <w:szCs w:val="20"/>
              </w:rPr>
              <w:t>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l’issue des entretiens, le candidat retenu sera nommé Conseiller en formation à com</w:t>
            </w:r>
            <w:r w:rsidR="007E2F88">
              <w:rPr>
                <w:sz w:val="20"/>
                <w:szCs w:val="20"/>
              </w:rPr>
              <w:t>pter de la rentrée scolaire 2018</w:t>
            </w:r>
            <w:r>
              <w:rPr>
                <w:sz w:val="20"/>
                <w:szCs w:val="20"/>
              </w:rPr>
              <w:t xml:space="preserve"> et sera affecté à la DIFOR, tout en conservant son poste d’origine en </w:t>
            </w:r>
            <w:r w:rsidR="007E2F88">
              <w:rPr>
                <w:sz w:val="20"/>
                <w:szCs w:val="20"/>
              </w:rPr>
              <w:t xml:space="preserve">école ou </w:t>
            </w:r>
            <w:r>
              <w:rPr>
                <w:sz w:val="20"/>
                <w:szCs w:val="20"/>
              </w:rPr>
              <w:t>établissement. Une lettre de mission lui précisera les objectifs de son action et les conditions d’exercice de cette mission au sein de la DIFOR.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346A" w:rsidRPr="00DB40D1" w:rsidRDefault="005D346A" w:rsidP="008813E2">
            <w:pPr>
              <w:numPr>
                <w:ilvl w:val="0"/>
                <w:numId w:val="16"/>
              </w:numPr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 w:rsidRPr="00DB40D1">
              <w:rPr>
                <w:b/>
                <w:bCs/>
                <w:sz w:val="20"/>
                <w:szCs w:val="20"/>
                <w:u w:val="single"/>
              </w:rPr>
              <w:t>Participation au recrutement</w:t>
            </w:r>
            <w:r w:rsidRPr="00DB40D1">
              <w:rPr>
                <w:b/>
                <w:bCs/>
                <w:sz w:val="20"/>
                <w:szCs w:val="20"/>
              </w:rPr>
              <w:t> :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personnels souhaitant faire acte de candidature doivent être titulaires d’un poste d’enseignant du </w:t>
            </w:r>
            <w:r w:rsidR="007E2F88">
              <w:rPr>
                <w:sz w:val="20"/>
                <w:szCs w:val="20"/>
              </w:rPr>
              <w:t>1</w:t>
            </w:r>
            <w:r w:rsidR="007E2F88" w:rsidRPr="007E2F88">
              <w:rPr>
                <w:sz w:val="20"/>
                <w:szCs w:val="20"/>
                <w:vertAlign w:val="superscript"/>
              </w:rPr>
              <w:t>er</w:t>
            </w:r>
            <w:r w:rsidR="007E2F88">
              <w:rPr>
                <w:sz w:val="20"/>
                <w:szCs w:val="20"/>
              </w:rPr>
              <w:t xml:space="preserve"> ou </w:t>
            </w:r>
            <w:r>
              <w:rPr>
                <w:sz w:val="20"/>
                <w:szCs w:val="20"/>
              </w:rPr>
              <w:t>2</w:t>
            </w:r>
            <w:r w:rsidRPr="007F00D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degré et exercer à temps complet. 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Chaque candidat est appelé à :</w:t>
            </w:r>
          </w:p>
          <w:p w:rsidR="005D346A" w:rsidRPr="007F00DB" w:rsidRDefault="005D346A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compléter l’imprimé de candidature (annexe</w:t>
            </w:r>
            <w:r w:rsidR="007E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1) qui devra comprendre une </w:t>
            </w:r>
            <w:r>
              <w:rPr>
                <w:sz w:val="20"/>
                <w:szCs w:val="20"/>
                <w:u w:val="single"/>
              </w:rPr>
              <w:t xml:space="preserve">lettre de motivation et </w:t>
            </w:r>
            <w:r w:rsidRPr="00C340DB">
              <w:rPr>
                <w:sz w:val="20"/>
                <w:szCs w:val="20"/>
                <w:u w:val="single"/>
              </w:rPr>
              <w:t>un curriculum vitae</w:t>
            </w:r>
            <w:r>
              <w:rPr>
                <w:sz w:val="20"/>
                <w:szCs w:val="20"/>
              </w:rPr>
              <w:t xml:space="preserve"> et le soumettre </w:t>
            </w:r>
            <w:r w:rsidRPr="00A713BF">
              <w:rPr>
                <w:sz w:val="20"/>
                <w:szCs w:val="20"/>
              </w:rPr>
              <w:t>à son supérieur hiéra</w:t>
            </w:r>
            <w:r>
              <w:rPr>
                <w:sz w:val="20"/>
                <w:szCs w:val="20"/>
              </w:rPr>
              <w:t>r</w:t>
            </w:r>
            <w:r w:rsidRPr="00A713BF">
              <w:rPr>
                <w:sz w:val="20"/>
                <w:szCs w:val="20"/>
              </w:rPr>
              <w:t xml:space="preserve">chique </w:t>
            </w:r>
            <w:r w:rsidR="007E2F88">
              <w:rPr>
                <w:b/>
                <w:bCs/>
                <w:sz w:val="20"/>
                <w:szCs w:val="20"/>
              </w:rPr>
              <w:lastRenderedPageBreak/>
              <w:t xml:space="preserve">mercredi </w:t>
            </w:r>
            <w:r w:rsidR="007F6071">
              <w:rPr>
                <w:b/>
                <w:bCs/>
                <w:sz w:val="20"/>
                <w:szCs w:val="20"/>
              </w:rPr>
              <w:t>23</w:t>
            </w:r>
            <w:r w:rsidR="007E2F88">
              <w:rPr>
                <w:b/>
                <w:bCs/>
                <w:sz w:val="20"/>
                <w:szCs w:val="20"/>
              </w:rPr>
              <w:t xml:space="preserve"> mai au plus tard</w:t>
            </w:r>
            <w:r w:rsidR="007E2F88" w:rsidRPr="00A713BF">
              <w:rPr>
                <w:sz w:val="20"/>
                <w:szCs w:val="20"/>
              </w:rPr>
              <w:t xml:space="preserve"> </w:t>
            </w:r>
            <w:r w:rsidRPr="00A713BF">
              <w:rPr>
                <w:sz w:val="20"/>
                <w:szCs w:val="20"/>
              </w:rPr>
              <w:t xml:space="preserve">pour </w:t>
            </w:r>
            <w:r>
              <w:rPr>
                <w:sz w:val="20"/>
                <w:szCs w:val="20"/>
              </w:rPr>
              <w:t>envoi</w:t>
            </w:r>
            <w:r w:rsidRPr="00A713BF">
              <w:rPr>
                <w:sz w:val="20"/>
                <w:szCs w:val="20"/>
              </w:rPr>
              <w:t xml:space="preserve"> </w:t>
            </w:r>
            <w:r w:rsidRPr="00884F0D">
              <w:rPr>
                <w:sz w:val="20"/>
                <w:szCs w:val="20"/>
              </w:rPr>
              <w:t>au responsable de la DIFOR (</w:t>
            </w:r>
            <w:hyperlink r:id="rId9" w:history="1">
              <w:r w:rsidRPr="00C61E3E">
                <w:rPr>
                  <w:rStyle w:val="Lienhypertexte"/>
                  <w:sz w:val="20"/>
                  <w:szCs w:val="20"/>
                </w:rPr>
                <w:t>ce.difor@ac-besancon.fr</w:t>
              </w:r>
            </w:hyperlink>
            <w:r w:rsidRPr="007F00DB">
              <w:rPr>
                <w:sz w:val="20"/>
                <w:szCs w:val="20"/>
              </w:rPr>
              <w:t>)</w:t>
            </w:r>
            <w:r w:rsidR="007E2F88">
              <w:rPr>
                <w:b/>
                <w:bCs/>
                <w:sz w:val="20"/>
                <w:szCs w:val="20"/>
              </w:rPr>
              <w:t> </w:t>
            </w:r>
            <w:r w:rsidR="00A91236">
              <w:rPr>
                <w:b/>
                <w:bCs/>
                <w:sz w:val="20"/>
                <w:szCs w:val="20"/>
              </w:rPr>
              <w:t>lundi</w:t>
            </w:r>
            <w:r w:rsidR="007E2F88">
              <w:rPr>
                <w:b/>
                <w:bCs/>
                <w:sz w:val="20"/>
                <w:szCs w:val="20"/>
              </w:rPr>
              <w:t xml:space="preserve"> </w:t>
            </w:r>
            <w:r w:rsidR="001349C5">
              <w:rPr>
                <w:b/>
                <w:bCs/>
                <w:sz w:val="20"/>
                <w:szCs w:val="20"/>
              </w:rPr>
              <w:t>28 mai</w:t>
            </w:r>
            <w:r w:rsidR="007E2F88">
              <w:rPr>
                <w:b/>
                <w:bCs/>
                <w:sz w:val="20"/>
                <w:szCs w:val="20"/>
              </w:rPr>
              <w:t xml:space="preserve"> </w:t>
            </w:r>
            <w:r w:rsidR="007E2F88" w:rsidRPr="00500BB5">
              <w:rPr>
                <w:b/>
                <w:sz w:val="20"/>
                <w:szCs w:val="20"/>
              </w:rPr>
              <w:t>dernier délai</w:t>
            </w:r>
            <w:r w:rsidR="007E2F88">
              <w:rPr>
                <w:sz w:val="20"/>
                <w:szCs w:val="20"/>
              </w:rPr>
              <w:t xml:space="preserve"> </w:t>
            </w:r>
            <w:r w:rsidR="007E2F88">
              <w:rPr>
                <w:b/>
                <w:bCs/>
                <w:sz w:val="20"/>
                <w:szCs w:val="20"/>
              </w:rPr>
              <w:t>;</w:t>
            </w:r>
          </w:p>
          <w:p w:rsidR="005D346A" w:rsidRPr="007F00DB" w:rsidRDefault="005D346A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 w:rsidRPr="00C340DB">
              <w:rPr>
                <w:sz w:val="20"/>
                <w:szCs w:val="20"/>
              </w:rPr>
              <w:t>renseigner l’imprimé</w:t>
            </w:r>
            <w:r>
              <w:rPr>
                <w:sz w:val="20"/>
                <w:szCs w:val="20"/>
              </w:rPr>
              <w:t xml:space="preserve"> d’avis sur la candidature (annexe 2) et le transmettre </w:t>
            </w:r>
            <w:r w:rsidRPr="00A713BF">
              <w:rPr>
                <w:sz w:val="20"/>
                <w:szCs w:val="20"/>
              </w:rPr>
              <w:t>à son supérieur hiéra</w:t>
            </w:r>
            <w:r>
              <w:rPr>
                <w:sz w:val="20"/>
                <w:szCs w:val="20"/>
              </w:rPr>
              <w:t>r</w:t>
            </w:r>
            <w:r w:rsidRPr="00A713BF">
              <w:rPr>
                <w:sz w:val="20"/>
                <w:szCs w:val="20"/>
              </w:rPr>
              <w:t xml:space="preserve">chique </w:t>
            </w:r>
            <w:r w:rsidR="007F6071">
              <w:rPr>
                <w:b/>
                <w:bCs/>
                <w:sz w:val="20"/>
                <w:szCs w:val="20"/>
              </w:rPr>
              <w:t>mercredi 23</w:t>
            </w:r>
            <w:r w:rsidR="007E2F88">
              <w:rPr>
                <w:b/>
                <w:bCs/>
                <w:sz w:val="20"/>
                <w:szCs w:val="20"/>
              </w:rPr>
              <w:t xml:space="preserve"> mai au plus tard</w:t>
            </w:r>
            <w:r w:rsidR="007E2F88" w:rsidRPr="00A713BF">
              <w:rPr>
                <w:sz w:val="20"/>
                <w:szCs w:val="20"/>
              </w:rPr>
              <w:t xml:space="preserve"> </w:t>
            </w:r>
            <w:r w:rsidRPr="00A713BF">
              <w:rPr>
                <w:sz w:val="20"/>
                <w:szCs w:val="20"/>
              </w:rPr>
              <w:t xml:space="preserve">pour </w:t>
            </w:r>
            <w:r>
              <w:rPr>
                <w:sz w:val="20"/>
                <w:szCs w:val="20"/>
              </w:rPr>
              <w:t>envoi</w:t>
            </w:r>
            <w:r w:rsidRPr="00A713BF">
              <w:rPr>
                <w:sz w:val="20"/>
                <w:szCs w:val="20"/>
              </w:rPr>
              <w:t xml:space="preserve"> </w:t>
            </w:r>
            <w:r w:rsidRPr="00884F0D">
              <w:rPr>
                <w:sz w:val="20"/>
                <w:szCs w:val="20"/>
              </w:rPr>
              <w:t>au responsable de la DIFOR (</w:t>
            </w:r>
            <w:hyperlink r:id="rId10" w:history="1">
              <w:r w:rsidRPr="00DD0ED8">
                <w:rPr>
                  <w:rStyle w:val="Lienhypertexte"/>
                  <w:sz w:val="20"/>
                  <w:szCs w:val="20"/>
                </w:rPr>
                <w:t>ce.difor@ac-besancon.fr</w:t>
              </w:r>
            </w:hyperlink>
            <w:r w:rsidR="007E2F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A91236">
              <w:rPr>
                <w:b/>
                <w:bCs/>
                <w:sz w:val="20"/>
                <w:szCs w:val="20"/>
              </w:rPr>
              <w:t>lundi</w:t>
            </w:r>
            <w:r w:rsidR="00F52401">
              <w:rPr>
                <w:b/>
                <w:bCs/>
                <w:sz w:val="20"/>
                <w:szCs w:val="20"/>
              </w:rPr>
              <w:t xml:space="preserve"> </w:t>
            </w:r>
            <w:r w:rsidR="007F6071">
              <w:rPr>
                <w:b/>
                <w:bCs/>
                <w:sz w:val="20"/>
                <w:szCs w:val="20"/>
              </w:rPr>
              <w:t xml:space="preserve">28 </w:t>
            </w:r>
            <w:r w:rsidR="001349C5">
              <w:rPr>
                <w:b/>
                <w:bCs/>
                <w:sz w:val="20"/>
                <w:szCs w:val="20"/>
              </w:rPr>
              <w:t>mai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00BB5">
              <w:rPr>
                <w:b/>
                <w:sz w:val="20"/>
                <w:szCs w:val="20"/>
              </w:rPr>
              <w:t>dernier délai</w:t>
            </w:r>
            <w:r w:rsidR="007E2F88">
              <w:rPr>
                <w:sz w:val="20"/>
                <w:szCs w:val="20"/>
              </w:rPr>
              <w:t>.</w:t>
            </w:r>
          </w:p>
          <w:p w:rsidR="005D346A" w:rsidRDefault="005D346A" w:rsidP="008813E2">
            <w:pPr>
              <w:spacing w:line="280" w:lineRule="atLeast"/>
              <w:ind w:left="360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dossier ne comprenant pas ces deux pièces ne pourra pas être retenu.</w:t>
            </w:r>
          </w:p>
          <w:p w:rsidR="005D346A" w:rsidRPr="00C340DB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numPr>
                <w:ilvl w:val="0"/>
                <w:numId w:val="16"/>
              </w:numPr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 w:rsidRPr="00C340DB">
              <w:rPr>
                <w:b/>
                <w:bCs/>
                <w:sz w:val="20"/>
                <w:szCs w:val="20"/>
                <w:u w:val="single"/>
              </w:rPr>
              <w:t>Calendrier de recrutement</w:t>
            </w:r>
            <w:r w:rsidRPr="00C340DB">
              <w:rPr>
                <w:b/>
                <w:bCs/>
                <w:sz w:val="20"/>
                <w:szCs w:val="20"/>
              </w:rPr>
              <w:t> :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7E2F88" w:rsidRDefault="00A91236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mai</w:t>
            </w:r>
            <w:r w:rsidR="007E2F88">
              <w:rPr>
                <w:sz w:val="20"/>
                <w:szCs w:val="20"/>
              </w:rPr>
              <w:t xml:space="preserve"> 2018</w:t>
            </w:r>
            <w:r w:rsidR="005D346A">
              <w:rPr>
                <w:sz w:val="20"/>
                <w:szCs w:val="20"/>
              </w:rPr>
              <w:t> : date limite de réception de l’imprimé de candidature par la DIFOR</w:t>
            </w:r>
            <w:r w:rsidR="007E2F88">
              <w:rPr>
                <w:sz w:val="20"/>
                <w:szCs w:val="20"/>
              </w:rPr>
              <w:t>.</w:t>
            </w:r>
          </w:p>
          <w:p w:rsidR="005D346A" w:rsidRDefault="00A91236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mai </w:t>
            </w:r>
            <w:r w:rsidR="007E2F88">
              <w:rPr>
                <w:sz w:val="20"/>
                <w:szCs w:val="20"/>
              </w:rPr>
              <w:t>2018</w:t>
            </w:r>
            <w:r w:rsidR="005D346A">
              <w:rPr>
                <w:sz w:val="20"/>
                <w:szCs w:val="20"/>
              </w:rPr>
              <w:t> : date limite d’envoi de l’avis du supérieur hiérarchique à la DIFOR</w:t>
            </w:r>
            <w:r w:rsidR="007E2F88">
              <w:rPr>
                <w:sz w:val="20"/>
                <w:szCs w:val="20"/>
              </w:rPr>
              <w:t>.</w:t>
            </w:r>
          </w:p>
          <w:p w:rsidR="005D346A" w:rsidRDefault="00A91236" w:rsidP="008813E2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1236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juin</w:t>
            </w:r>
            <w:r w:rsidR="007E2F88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 xml:space="preserve">8 </w:t>
            </w:r>
            <w:r w:rsidR="005D346A">
              <w:rPr>
                <w:sz w:val="20"/>
                <w:szCs w:val="20"/>
              </w:rPr>
              <w:t xml:space="preserve">: </w:t>
            </w:r>
            <w:r w:rsidR="00F52401">
              <w:rPr>
                <w:sz w:val="20"/>
                <w:szCs w:val="20"/>
              </w:rPr>
              <w:t xml:space="preserve">début des </w:t>
            </w:r>
            <w:r w:rsidR="005D346A">
              <w:rPr>
                <w:sz w:val="20"/>
                <w:szCs w:val="20"/>
              </w:rPr>
              <w:t>entretien</w:t>
            </w:r>
            <w:r w:rsidR="00F52401">
              <w:rPr>
                <w:sz w:val="20"/>
                <w:szCs w:val="20"/>
              </w:rPr>
              <w:t>s</w:t>
            </w:r>
            <w:r w:rsidR="005D346A">
              <w:rPr>
                <w:sz w:val="20"/>
                <w:szCs w:val="20"/>
              </w:rPr>
              <w:t xml:space="preserve"> des candidats retenus avec la commission académique de recrutement</w:t>
            </w:r>
            <w:r w:rsidR="007E2F88">
              <w:rPr>
                <w:sz w:val="20"/>
                <w:szCs w:val="20"/>
              </w:rPr>
              <w:t>.</w:t>
            </w:r>
            <w:r w:rsidR="005D346A">
              <w:rPr>
                <w:sz w:val="20"/>
                <w:szCs w:val="20"/>
              </w:rPr>
              <w:t xml:space="preserve"> </w:t>
            </w:r>
          </w:p>
          <w:p w:rsidR="006C18BC" w:rsidRDefault="006C18BC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convocations aux entretiens seront envoyées par courriel à l’adresse académique de chaque candidat avec copie à </w:t>
            </w:r>
            <w:r w:rsidR="007E2F88">
              <w:rPr>
                <w:sz w:val="20"/>
                <w:szCs w:val="20"/>
              </w:rPr>
              <w:t xml:space="preserve">l’école ou </w:t>
            </w:r>
            <w:r>
              <w:rPr>
                <w:sz w:val="20"/>
                <w:szCs w:val="20"/>
              </w:rPr>
              <w:t xml:space="preserve">l’établissement d’origine. Chaque candidat recevra pour cet entretien un OM avec frais de la DIFOR, permettant </w:t>
            </w:r>
            <w:r w:rsidR="007E2F88">
              <w:rPr>
                <w:sz w:val="20"/>
                <w:szCs w:val="20"/>
              </w:rPr>
              <w:t>la prise en charge de</w:t>
            </w:r>
            <w:r>
              <w:rPr>
                <w:sz w:val="20"/>
                <w:szCs w:val="20"/>
              </w:rPr>
              <w:t xml:space="preserve"> </w:t>
            </w:r>
            <w:r w:rsidR="000F3E4F">
              <w:rPr>
                <w:sz w:val="20"/>
                <w:szCs w:val="20"/>
              </w:rPr>
              <w:t>son</w:t>
            </w:r>
            <w:r>
              <w:rPr>
                <w:sz w:val="20"/>
                <w:szCs w:val="20"/>
              </w:rPr>
              <w:t xml:space="preserve"> déplacement.</w:t>
            </w: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candidats non retenus pour les entretiens seront informés par courriel à leur adresse académique. </w:t>
            </w:r>
          </w:p>
          <w:p w:rsidR="005D346A" w:rsidRPr="00C340DB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Pr="00E753C3" w:rsidRDefault="005D346A" w:rsidP="008813E2">
            <w:pPr>
              <w:numPr>
                <w:ilvl w:val="0"/>
                <w:numId w:val="16"/>
              </w:numPr>
              <w:spacing w:line="28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Lancement de l’appel à candidature</w:t>
            </w:r>
            <w:r w:rsidRPr="00E753C3">
              <w:rPr>
                <w:b/>
                <w:bCs/>
                <w:sz w:val="20"/>
                <w:szCs w:val="20"/>
              </w:rPr>
              <w:t> :</w:t>
            </w:r>
          </w:p>
          <w:p w:rsidR="005D346A" w:rsidRPr="00D568B1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5D346A" w:rsidRDefault="005D346A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présente note de service sera portée à la connaissance de l’ensemble des enseignants concernés par les </w:t>
            </w:r>
            <w:r w:rsidR="007E2F88">
              <w:rPr>
                <w:sz w:val="20"/>
                <w:szCs w:val="20"/>
              </w:rPr>
              <w:t xml:space="preserve">directeurs d’école et </w:t>
            </w:r>
            <w:r w:rsidR="00A94510">
              <w:rPr>
                <w:sz w:val="20"/>
                <w:szCs w:val="20"/>
              </w:rPr>
              <w:t xml:space="preserve">les </w:t>
            </w:r>
            <w:r>
              <w:rPr>
                <w:sz w:val="20"/>
                <w:szCs w:val="20"/>
              </w:rPr>
              <w:t>chefs d’établissement.</w:t>
            </w:r>
          </w:p>
          <w:p w:rsidR="00D166D0" w:rsidRDefault="00D166D0" w:rsidP="008813E2">
            <w:pPr>
              <w:spacing w:line="280" w:lineRule="atLeast"/>
              <w:jc w:val="both"/>
              <w:rPr>
                <w:sz w:val="20"/>
                <w:szCs w:val="20"/>
              </w:rPr>
            </w:pPr>
          </w:p>
          <w:p w:rsidR="00D166D0" w:rsidRPr="00A75D63" w:rsidRDefault="00D166D0" w:rsidP="009858E5">
            <w:pPr>
              <w:rPr>
                <w:sz w:val="20"/>
                <w:szCs w:val="20"/>
              </w:rPr>
            </w:pPr>
          </w:p>
        </w:tc>
      </w:tr>
    </w:tbl>
    <w:p w:rsidR="009858E5" w:rsidRDefault="009858E5" w:rsidP="008E21F3">
      <w:pPr>
        <w:jc w:val="both"/>
        <w:rPr>
          <w:sz w:val="20"/>
          <w:szCs w:val="20"/>
        </w:rPr>
      </w:pPr>
    </w:p>
    <w:p w:rsidR="00D166D0" w:rsidRDefault="00D166D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D166D0" w:rsidRDefault="00D166D0" w:rsidP="009858E5">
      <w:pPr>
        <w:jc w:val="center"/>
        <w:rPr>
          <w:b/>
          <w:bCs/>
          <w:u w:val="single"/>
        </w:rPr>
      </w:pPr>
    </w:p>
    <w:p w:rsidR="00D166D0" w:rsidRDefault="00D166D0" w:rsidP="00D166D0">
      <w:pPr>
        <w:rPr>
          <w:b/>
          <w:bCs/>
          <w:u w:val="single"/>
        </w:rPr>
      </w:pPr>
    </w:p>
    <w:p w:rsidR="009858E5" w:rsidRPr="00F6683D" w:rsidRDefault="009858E5" w:rsidP="009858E5">
      <w:pPr>
        <w:jc w:val="center"/>
        <w:rPr>
          <w:b/>
          <w:bCs/>
        </w:rPr>
      </w:pPr>
      <w:r w:rsidRPr="00F6683D">
        <w:rPr>
          <w:b/>
          <w:bCs/>
          <w:u w:val="single"/>
        </w:rPr>
        <w:t>Annexe 1</w:t>
      </w:r>
      <w:r w:rsidRPr="00F6683D">
        <w:rPr>
          <w:b/>
          <w:bCs/>
        </w:rPr>
        <w:t> : Imprimé de candidature</w:t>
      </w:r>
      <w:r>
        <w:rPr>
          <w:b/>
          <w:bCs/>
        </w:rPr>
        <w:t xml:space="preserve"> de Conseiller en formation DIFOR</w:t>
      </w:r>
    </w:p>
    <w:p w:rsidR="009858E5" w:rsidRDefault="009858E5" w:rsidP="009858E5">
      <w:pPr>
        <w:jc w:val="center"/>
      </w:pP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NOM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NOM patronymique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Prénoms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Date de naissance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Adresse personnelle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Statut et diplômes universitaires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Fonction exercée </w:t>
      </w:r>
      <w:r w:rsidR="00A94510">
        <w:rPr>
          <w:sz w:val="20"/>
          <w:szCs w:val="20"/>
        </w:rPr>
        <w:t xml:space="preserve">en 2017-2018 </w:t>
      </w:r>
      <w:r w:rsidRPr="00F6683D">
        <w:rPr>
          <w:sz w:val="20"/>
          <w:szCs w:val="20"/>
        </w:rPr>
        <w:t>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Lieu d’exercice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Téléphone personnel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Adresse électronique académique :</w:t>
      </w:r>
    </w:p>
    <w:p w:rsidR="009858E5" w:rsidRPr="00F6683D" w:rsidRDefault="009858E5" w:rsidP="009858E5">
      <w:pPr>
        <w:spacing w:line="360" w:lineRule="auto"/>
        <w:jc w:val="both"/>
        <w:rPr>
          <w:sz w:val="20"/>
          <w:szCs w:val="20"/>
        </w:rPr>
      </w:pPr>
      <w:r w:rsidRPr="00F6683D">
        <w:rPr>
          <w:sz w:val="20"/>
          <w:szCs w:val="20"/>
        </w:rPr>
        <w:t>Expérience en éducation prioritaire :</w:t>
      </w:r>
    </w:p>
    <w:p w:rsidR="009858E5" w:rsidRPr="00F6683D" w:rsidRDefault="009858E5" w:rsidP="009858E5">
      <w:pPr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proofErr w:type="gramStart"/>
      <w:r w:rsidRPr="00F6683D">
        <w:rPr>
          <w:sz w:val="20"/>
          <w:szCs w:val="20"/>
        </w:rPr>
        <w:t>nombre</w:t>
      </w:r>
      <w:proofErr w:type="gramEnd"/>
      <w:r w:rsidRPr="00F6683D">
        <w:rPr>
          <w:sz w:val="20"/>
          <w:szCs w:val="20"/>
        </w:rPr>
        <w:t xml:space="preserve"> d’années </w:t>
      </w:r>
      <w:r>
        <w:rPr>
          <w:sz w:val="20"/>
          <w:szCs w:val="20"/>
        </w:rPr>
        <w:t xml:space="preserve">d’exercice </w:t>
      </w:r>
      <w:r w:rsidRPr="00F6683D">
        <w:rPr>
          <w:sz w:val="20"/>
          <w:szCs w:val="20"/>
        </w:rPr>
        <w:t>:</w:t>
      </w:r>
    </w:p>
    <w:p w:rsidR="009858E5" w:rsidRDefault="009858E5" w:rsidP="009858E5">
      <w:pPr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proofErr w:type="gramStart"/>
      <w:r w:rsidRPr="00F6683D">
        <w:rPr>
          <w:sz w:val="20"/>
          <w:szCs w:val="20"/>
        </w:rPr>
        <w:t>écoles</w:t>
      </w:r>
      <w:proofErr w:type="gramEnd"/>
      <w:r w:rsidRPr="00F6683D">
        <w:rPr>
          <w:sz w:val="20"/>
          <w:szCs w:val="20"/>
        </w:rPr>
        <w:t xml:space="preserve"> ou établissements :</w:t>
      </w:r>
    </w:p>
    <w:p w:rsidR="009858E5" w:rsidRDefault="009858E5" w:rsidP="009858E5">
      <w:pPr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fonctions</w:t>
      </w:r>
      <w:proofErr w:type="gramEnd"/>
      <w:r>
        <w:rPr>
          <w:sz w:val="20"/>
          <w:szCs w:val="20"/>
        </w:rPr>
        <w:t xml:space="preserve"> exercées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Expérience de formateur d’adultes :</w:t>
      </w:r>
    </w:p>
    <w:p w:rsidR="00A94510" w:rsidRPr="00F6683D" w:rsidRDefault="00A94510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d’obtention de la certification (CAPA-SH ou 2-CASH ou CAPPEI) : </w:t>
      </w:r>
    </w:p>
    <w:p w:rsidR="009858E5" w:rsidRDefault="009858E5" w:rsidP="009858E5">
      <w:pPr>
        <w:jc w:val="both"/>
      </w:pPr>
    </w:p>
    <w:p w:rsidR="009858E5" w:rsidRPr="00F6683D" w:rsidRDefault="009858E5" w:rsidP="009858E5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F6683D">
        <w:rPr>
          <w:b/>
          <w:bCs/>
          <w:sz w:val="22"/>
          <w:szCs w:val="22"/>
          <w:u w:val="single"/>
        </w:rPr>
        <w:t xml:space="preserve">Lettre de motivation pour la fonction de </w:t>
      </w:r>
      <w:r w:rsidR="006C18BC">
        <w:rPr>
          <w:b/>
          <w:bCs/>
          <w:sz w:val="22"/>
          <w:szCs w:val="22"/>
          <w:u w:val="single"/>
        </w:rPr>
        <w:t>conseiller en formation</w:t>
      </w: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Pr="00F6683D" w:rsidRDefault="009858E5" w:rsidP="009858E5">
      <w:pPr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Curriculum v</w:t>
      </w:r>
      <w:r w:rsidRPr="00F6683D">
        <w:rPr>
          <w:b/>
          <w:bCs/>
          <w:sz w:val="22"/>
          <w:szCs w:val="22"/>
          <w:u w:val="single"/>
        </w:rPr>
        <w:t>itae</w:t>
      </w:r>
      <w:r w:rsidRPr="00F6683D">
        <w:rPr>
          <w:b/>
          <w:bCs/>
          <w:sz w:val="22"/>
          <w:szCs w:val="22"/>
        </w:rPr>
        <w:t xml:space="preserve"> : </w:t>
      </w:r>
    </w:p>
    <w:p w:rsidR="009858E5" w:rsidRDefault="009858E5" w:rsidP="009858E5">
      <w:pPr>
        <w:ind w:left="360"/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D166D0" w:rsidRDefault="009858E5" w:rsidP="009858E5">
      <w:pPr>
        <w:ind w:left="360"/>
        <w:jc w:val="both"/>
        <w:rPr>
          <w:rStyle w:val="Lienhypertexte"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RAPPEL</w:t>
      </w:r>
      <w:r>
        <w:rPr>
          <w:i/>
          <w:iCs/>
          <w:sz w:val="20"/>
          <w:szCs w:val="20"/>
        </w:rPr>
        <w:t> : Cette annexe doit être transmise</w:t>
      </w:r>
      <w:r w:rsidR="00F52401">
        <w:rPr>
          <w:i/>
          <w:iCs/>
          <w:sz w:val="20"/>
          <w:szCs w:val="20"/>
        </w:rPr>
        <w:t xml:space="preserve"> au plus tard le </w:t>
      </w:r>
      <w:r w:rsidR="007F4897">
        <w:rPr>
          <w:i/>
          <w:iCs/>
          <w:sz w:val="20"/>
          <w:szCs w:val="20"/>
        </w:rPr>
        <w:t>lundi 28 mai</w:t>
      </w:r>
      <w:r w:rsidR="007E4127">
        <w:rPr>
          <w:i/>
          <w:iCs/>
          <w:sz w:val="20"/>
          <w:szCs w:val="20"/>
        </w:rPr>
        <w:t xml:space="preserve"> 2018 </w:t>
      </w:r>
      <w:r>
        <w:rPr>
          <w:i/>
          <w:iCs/>
          <w:sz w:val="20"/>
          <w:szCs w:val="20"/>
        </w:rPr>
        <w:t>à </w:t>
      </w:r>
      <w:r w:rsidRPr="00233CEE">
        <w:rPr>
          <w:i/>
          <w:iCs/>
          <w:sz w:val="20"/>
          <w:szCs w:val="20"/>
        </w:rPr>
        <w:t xml:space="preserve"> </w:t>
      </w:r>
      <w:hyperlink r:id="rId11" w:history="1">
        <w:r w:rsidRPr="00AF046B">
          <w:rPr>
            <w:rStyle w:val="Lienhypertexte"/>
            <w:i/>
            <w:iCs/>
            <w:sz w:val="20"/>
            <w:szCs w:val="20"/>
          </w:rPr>
          <w:t>ce.difor@ac-besancon.fr</w:t>
        </w:r>
      </w:hyperlink>
    </w:p>
    <w:p w:rsidR="00D166D0" w:rsidRDefault="00D166D0">
      <w:pPr>
        <w:rPr>
          <w:rStyle w:val="Lienhypertexte"/>
          <w:i/>
          <w:iCs/>
          <w:sz w:val="20"/>
          <w:szCs w:val="20"/>
        </w:rPr>
      </w:pPr>
      <w:r>
        <w:rPr>
          <w:rStyle w:val="Lienhypertexte"/>
          <w:i/>
          <w:iCs/>
          <w:sz w:val="20"/>
          <w:szCs w:val="20"/>
        </w:rPr>
        <w:br w:type="page"/>
      </w:r>
    </w:p>
    <w:p w:rsidR="009858E5" w:rsidRPr="00233CEE" w:rsidRDefault="009858E5" w:rsidP="009858E5">
      <w:pPr>
        <w:ind w:left="360"/>
        <w:jc w:val="both"/>
        <w:rPr>
          <w:sz w:val="20"/>
          <w:szCs w:val="20"/>
        </w:rPr>
      </w:pPr>
    </w:p>
    <w:p w:rsidR="009858E5" w:rsidRDefault="009858E5" w:rsidP="008E21F3">
      <w:pPr>
        <w:jc w:val="both"/>
        <w:rPr>
          <w:sz w:val="20"/>
          <w:szCs w:val="20"/>
        </w:rPr>
      </w:pPr>
    </w:p>
    <w:p w:rsidR="009858E5" w:rsidRDefault="009858E5" w:rsidP="009858E5">
      <w:pPr>
        <w:jc w:val="center"/>
      </w:pPr>
      <w:r>
        <w:rPr>
          <w:b/>
          <w:bCs/>
          <w:u w:val="single"/>
        </w:rPr>
        <w:t>Annexe 2</w:t>
      </w:r>
      <w:r>
        <w:rPr>
          <w:b/>
          <w:bCs/>
        </w:rPr>
        <w:t> : Avis sur la candidature de Conseiller en formation DIFOR</w:t>
      </w:r>
    </w:p>
    <w:p w:rsidR="009858E5" w:rsidRDefault="009858E5" w:rsidP="009858E5">
      <w:pPr>
        <w:jc w:val="center"/>
      </w:pP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Le demandeur</w:t>
      </w:r>
      <w:r>
        <w:rPr>
          <w:b/>
          <w:bCs/>
          <w:sz w:val="22"/>
          <w:szCs w:val="22"/>
        </w:rPr>
        <w:t>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 patronymique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Prénoms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Date de naissance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Adresse personnelle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Fonction exercée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Lieu d’exercice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Téléphone personnel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Adresse électronique académique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Expérience en éducation prioritaire :</w:t>
      </w: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</w:p>
    <w:p w:rsidR="009858E5" w:rsidRDefault="009858E5" w:rsidP="009858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Expérience de formateur d’adultes :</w:t>
      </w:r>
    </w:p>
    <w:p w:rsidR="00A94510" w:rsidRDefault="00A94510" w:rsidP="009858E5">
      <w:pPr>
        <w:spacing w:line="360" w:lineRule="auto"/>
        <w:jc w:val="both"/>
        <w:rPr>
          <w:sz w:val="20"/>
          <w:szCs w:val="20"/>
        </w:rPr>
      </w:pPr>
    </w:p>
    <w:p w:rsidR="00A94510" w:rsidRDefault="00A94510" w:rsidP="009858E5">
      <w:pPr>
        <w:spacing w:line="360" w:lineRule="auto"/>
        <w:jc w:val="both"/>
      </w:pPr>
      <w:r>
        <w:rPr>
          <w:sz w:val="20"/>
          <w:szCs w:val="20"/>
        </w:rPr>
        <w:t>Expérience dans l’accompagnement d’élèves en situation de handicap :</w:t>
      </w: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  <w:r>
        <w:rPr>
          <w:b/>
          <w:bCs/>
          <w:sz w:val="22"/>
          <w:szCs w:val="22"/>
          <w:u w:val="single"/>
        </w:rPr>
        <w:t xml:space="preserve">Avis </w:t>
      </w:r>
      <w:r w:rsidR="007F4897">
        <w:rPr>
          <w:b/>
          <w:bCs/>
          <w:sz w:val="22"/>
          <w:szCs w:val="22"/>
          <w:u w:val="single"/>
        </w:rPr>
        <w:t>de l’IEN de circonscription (1</w:t>
      </w:r>
      <w:r w:rsidR="007F4897" w:rsidRPr="007F4897">
        <w:rPr>
          <w:b/>
          <w:bCs/>
          <w:sz w:val="22"/>
          <w:szCs w:val="22"/>
          <w:u w:val="single"/>
          <w:vertAlign w:val="superscript"/>
        </w:rPr>
        <w:t>er</w:t>
      </w:r>
      <w:r w:rsidR="007F4897">
        <w:rPr>
          <w:b/>
          <w:bCs/>
          <w:sz w:val="22"/>
          <w:szCs w:val="22"/>
          <w:u w:val="single"/>
        </w:rPr>
        <w:t xml:space="preserve"> degré) ou du chef d’établissement (2</w:t>
      </w:r>
      <w:r w:rsidR="007F4897" w:rsidRPr="007F4897">
        <w:rPr>
          <w:b/>
          <w:bCs/>
          <w:sz w:val="22"/>
          <w:szCs w:val="22"/>
          <w:u w:val="single"/>
          <w:vertAlign w:val="superscript"/>
        </w:rPr>
        <w:t>nd</w:t>
      </w:r>
      <w:r w:rsidR="007F4897">
        <w:rPr>
          <w:b/>
          <w:bCs/>
          <w:sz w:val="22"/>
          <w:szCs w:val="22"/>
          <w:u w:val="single"/>
        </w:rPr>
        <w:t xml:space="preserve"> degré)</w:t>
      </w:r>
      <w:r>
        <w:rPr>
          <w:b/>
          <w:bCs/>
          <w:sz w:val="22"/>
          <w:szCs w:val="22"/>
        </w:rPr>
        <w:t xml:space="preserve"> : </w:t>
      </w:r>
    </w:p>
    <w:p w:rsidR="009858E5" w:rsidRDefault="009858E5" w:rsidP="009858E5">
      <w:pPr>
        <w:jc w:val="both"/>
      </w:pPr>
    </w:p>
    <w:p w:rsidR="009858E5" w:rsidRDefault="009858E5" w:rsidP="009858E5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53"/>
      </w:tblGrid>
      <w:tr w:rsidR="009858E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8E5" w:rsidRDefault="009858E5" w:rsidP="00DE2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Très favorable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8E5" w:rsidRDefault="009858E5" w:rsidP="00DE2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8E5" w:rsidRDefault="009858E5" w:rsidP="00DE2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Sans opposition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E5" w:rsidRDefault="009858E5" w:rsidP="00DE263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Défavorable</w:t>
            </w:r>
          </w:p>
        </w:tc>
      </w:tr>
      <w:tr w:rsidR="009858E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jc w:val="both"/>
            </w:pPr>
            <w:r>
              <w:rPr>
                <w:b/>
                <w:bCs/>
              </w:rPr>
              <w:t xml:space="preserve">AVIS (*)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E5" w:rsidRDefault="009858E5" w:rsidP="00DE2637">
            <w:pPr>
              <w:snapToGrid w:val="0"/>
              <w:jc w:val="both"/>
            </w:pPr>
          </w:p>
        </w:tc>
      </w:tr>
    </w:tbl>
    <w:p w:rsidR="009858E5" w:rsidRDefault="009858E5" w:rsidP="009858E5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(*) Cocher la case retenue</w:t>
      </w:r>
    </w:p>
    <w:p w:rsidR="009858E5" w:rsidRDefault="009858E5" w:rsidP="009858E5">
      <w:pPr>
        <w:jc w:val="both"/>
        <w:rPr>
          <w:i/>
          <w:iCs/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Motivation de l’avis</w:t>
      </w:r>
      <w:r>
        <w:rPr>
          <w:b/>
          <w:bCs/>
          <w:sz w:val="20"/>
          <w:szCs w:val="20"/>
        </w:rPr>
        <w:t> :</w:t>
      </w: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 – Prénom et fonction </w:t>
      </w:r>
      <w:r w:rsidR="007F4897" w:rsidRPr="007F4897">
        <w:rPr>
          <w:sz w:val="20"/>
          <w:szCs w:val="20"/>
        </w:rPr>
        <w:t xml:space="preserve">de l’IEN de circonscription ou du </w:t>
      </w:r>
      <w:r w:rsidR="007F4897">
        <w:rPr>
          <w:sz w:val="20"/>
          <w:szCs w:val="20"/>
        </w:rPr>
        <w:t xml:space="preserve">chef d’établissement </w:t>
      </w:r>
      <w:r>
        <w:rPr>
          <w:sz w:val="20"/>
          <w:szCs w:val="20"/>
        </w:rPr>
        <w:t>:</w:t>
      </w: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  <w:r>
        <w:rPr>
          <w:sz w:val="20"/>
          <w:szCs w:val="20"/>
        </w:rPr>
        <w:t>Date :</w:t>
      </w: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  <w:r>
        <w:rPr>
          <w:sz w:val="20"/>
          <w:szCs w:val="20"/>
        </w:rPr>
        <w:t>Signature et cachet officiel :</w:t>
      </w: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Default="009858E5" w:rsidP="009858E5">
      <w:pPr>
        <w:jc w:val="both"/>
        <w:rPr>
          <w:sz w:val="20"/>
          <w:szCs w:val="20"/>
        </w:rPr>
      </w:pPr>
    </w:p>
    <w:p w:rsidR="009858E5" w:rsidRPr="009858E5" w:rsidRDefault="009858E5" w:rsidP="009858E5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RAPPEL</w:t>
      </w:r>
      <w:r>
        <w:rPr>
          <w:i/>
          <w:iCs/>
          <w:sz w:val="20"/>
          <w:szCs w:val="20"/>
        </w:rPr>
        <w:t> : Cette annexe doit être transmise au</w:t>
      </w:r>
      <w:r w:rsidR="00F52401">
        <w:rPr>
          <w:i/>
          <w:iCs/>
          <w:sz w:val="20"/>
          <w:szCs w:val="20"/>
        </w:rPr>
        <w:t xml:space="preserve"> plus tard le </w:t>
      </w:r>
      <w:r w:rsidR="007F4897">
        <w:rPr>
          <w:i/>
          <w:iCs/>
          <w:sz w:val="20"/>
          <w:szCs w:val="20"/>
        </w:rPr>
        <w:t>lundi 28 mai</w:t>
      </w:r>
      <w:r w:rsidR="007E4127">
        <w:rPr>
          <w:i/>
          <w:iCs/>
          <w:sz w:val="20"/>
          <w:szCs w:val="20"/>
        </w:rPr>
        <w:t xml:space="preserve"> 2018 </w:t>
      </w:r>
      <w:r>
        <w:rPr>
          <w:i/>
          <w:iCs/>
          <w:sz w:val="20"/>
          <w:szCs w:val="20"/>
        </w:rPr>
        <w:t>à </w:t>
      </w:r>
      <w:hyperlink r:id="rId12" w:history="1">
        <w:r w:rsidRPr="00B27FAA">
          <w:rPr>
            <w:rStyle w:val="Lienhypertexte"/>
            <w:i/>
            <w:iCs/>
            <w:sz w:val="20"/>
            <w:szCs w:val="20"/>
          </w:rPr>
          <w:t>ce.difor@ac-besancon.fr</w:t>
        </w:r>
      </w:hyperlink>
    </w:p>
    <w:p w:rsidR="009858E5" w:rsidRDefault="009858E5" w:rsidP="008E21F3">
      <w:pPr>
        <w:jc w:val="both"/>
        <w:rPr>
          <w:sz w:val="20"/>
          <w:szCs w:val="20"/>
        </w:rPr>
      </w:pPr>
    </w:p>
    <w:sectPr w:rsidR="009858E5" w:rsidSect="006C18BC">
      <w:headerReference w:type="default" r:id="rId13"/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62" w:rsidRDefault="00B92D62" w:rsidP="00A632E0">
      <w:r>
        <w:separator/>
      </w:r>
    </w:p>
  </w:endnote>
  <w:endnote w:type="continuationSeparator" w:id="0">
    <w:p w:rsidR="00B92D62" w:rsidRDefault="00B92D62" w:rsidP="00A6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vetic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62" w:rsidRDefault="00B92D62" w:rsidP="00A632E0">
      <w:r>
        <w:separator/>
      </w:r>
    </w:p>
  </w:footnote>
  <w:footnote w:type="continuationSeparator" w:id="0">
    <w:p w:rsidR="00B92D62" w:rsidRDefault="00B92D62" w:rsidP="00A6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E8" w:rsidRDefault="003319BD" w:rsidP="00997ADC">
    <w:pPr>
      <w:pStyle w:val="En-tte"/>
      <w:jc w:val="center"/>
    </w:pPr>
    <w:r>
      <w:rPr>
        <w:noProof/>
      </w:rPr>
      <w:drawing>
        <wp:inline distT="0" distB="0" distL="0" distR="0">
          <wp:extent cx="990600" cy="5715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846EF"/>
    <w:multiLevelType w:val="hybridMultilevel"/>
    <w:tmpl w:val="EA3ECCCC"/>
    <w:lvl w:ilvl="0" w:tplc="EF32E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7775"/>
    <w:multiLevelType w:val="hybridMultilevel"/>
    <w:tmpl w:val="558677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92825"/>
    <w:multiLevelType w:val="hybridMultilevel"/>
    <w:tmpl w:val="DF3A706C"/>
    <w:lvl w:ilvl="0" w:tplc="5F328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B7F1E"/>
    <w:multiLevelType w:val="hybridMultilevel"/>
    <w:tmpl w:val="B3043EF6"/>
    <w:lvl w:ilvl="0" w:tplc="970C3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F7567"/>
    <w:multiLevelType w:val="hybridMultilevel"/>
    <w:tmpl w:val="BDC4AE04"/>
    <w:lvl w:ilvl="0" w:tplc="660C62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75D60"/>
    <w:multiLevelType w:val="hybridMultilevel"/>
    <w:tmpl w:val="E2B6E5A0"/>
    <w:lvl w:ilvl="0" w:tplc="62642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CC9"/>
    <w:multiLevelType w:val="hybridMultilevel"/>
    <w:tmpl w:val="79727F5A"/>
    <w:lvl w:ilvl="0" w:tplc="6FA80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0D0B"/>
    <w:multiLevelType w:val="hybridMultilevel"/>
    <w:tmpl w:val="3C7825FC"/>
    <w:lvl w:ilvl="0" w:tplc="D94A6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4B4E"/>
    <w:multiLevelType w:val="hybridMultilevel"/>
    <w:tmpl w:val="35C06AA8"/>
    <w:lvl w:ilvl="0" w:tplc="04603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3227"/>
    <w:multiLevelType w:val="hybridMultilevel"/>
    <w:tmpl w:val="571E79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F5833"/>
    <w:multiLevelType w:val="hybridMultilevel"/>
    <w:tmpl w:val="E85CBA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F2157"/>
    <w:multiLevelType w:val="hybridMultilevel"/>
    <w:tmpl w:val="3CEC8FEC"/>
    <w:lvl w:ilvl="0" w:tplc="49A49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25E0"/>
    <w:multiLevelType w:val="hybridMultilevel"/>
    <w:tmpl w:val="2B7203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A7E9A"/>
    <w:multiLevelType w:val="hybridMultilevel"/>
    <w:tmpl w:val="68108D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C4ADA"/>
    <w:multiLevelType w:val="hybridMultilevel"/>
    <w:tmpl w:val="E556D3B4"/>
    <w:lvl w:ilvl="0" w:tplc="C4D01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57140"/>
    <w:multiLevelType w:val="hybridMultilevel"/>
    <w:tmpl w:val="0E30A4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D7A2F"/>
    <w:multiLevelType w:val="hybridMultilevel"/>
    <w:tmpl w:val="6432333A"/>
    <w:lvl w:ilvl="0" w:tplc="5FDA8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8F25D2"/>
    <w:multiLevelType w:val="hybridMultilevel"/>
    <w:tmpl w:val="42C85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18"/>
  </w:num>
  <w:num w:numId="10">
    <w:abstractNumId w:val="15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04"/>
    <w:rsid w:val="000035AD"/>
    <w:rsid w:val="00031385"/>
    <w:rsid w:val="00041BF1"/>
    <w:rsid w:val="00052AFD"/>
    <w:rsid w:val="00062913"/>
    <w:rsid w:val="000B29D6"/>
    <w:rsid w:val="000D4034"/>
    <w:rsid w:val="000E39A0"/>
    <w:rsid w:val="000F36B4"/>
    <w:rsid w:val="000F39DF"/>
    <w:rsid w:val="000F3E4F"/>
    <w:rsid w:val="001064B8"/>
    <w:rsid w:val="00114295"/>
    <w:rsid w:val="00120CC8"/>
    <w:rsid w:val="001247C2"/>
    <w:rsid w:val="0012493F"/>
    <w:rsid w:val="001349C5"/>
    <w:rsid w:val="001448BC"/>
    <w:rsid w:val="001518D9"/>
    <w:rsid w:val="00155B42"/>
    <w:rsid w:val="00176BEF"/>
    <w:rsid w:val="0018409C"/>
    <w:rsid w:val="00184ABA"/>
    <w:rsid w:val="001936B1"/>
    <w:rsid w:val="001B7CCE"/>
    <w:rsid w:val="001D2CAB"/>
    <w:rsid w:val="001E53A1"/>
    <w:rsid w:val="00214673"/>
    <w:rsid w:val="002413BF"/>
    <w:rsid w:val="00255652"/>
    <w:rsid w:val="0026297B"/>
    <w:rsid w:val="00262CFA"/>
    <w:rsid w:val="002924BE"/>
    <w:rsid w:val="002945F3"/>
    <w:rsid w:val="003001D5"/>
    <w:rsid w:val="003319BD"/>
    <w:rsid w:val="003556DE"/>
    <w:rsid w:val="00376748"/>
    <w:rsid w:val="0039253E"/>
    <w:rsid w:val="003940E3"/>
    <w:rsid w:val="003A39CF"/>
    <w:rsid w:val="003C7A59"/>
    <w:rsid w:val="003D19BF"/>
    <w:rsid w:val="003E03A5"/>
    <w:rsid w:val="003F1B47"/>
    <w:rsid w:val="003F49C6"/>
    <w:rsid w:val="003F4EFE"/>
    <w:rsid w:val="004165FB"/>
    <w:rsid w:val="0042365A"/>
    <w:rsid w:val="00452E8F"/>
    <w:rsid w:val="0046122C"/>
    <w:rsid w:val="00474392"/>
    <w:rsid w:val="00482CFA"/>
    <w:rsid w:val="00486919"/>
    <w:rsid w:val="00493C83"/>
    <w:rsid w:val="004A4B77"/>
    <w:rsid w:val="004A7790"/>
    <w:rsid w:val="004B10AA"/>
    <w:rsid w:val="00500BB5"/>
    <w:rsid w:val="005056AE"/>
    <w:rsid w:val="00515C1F"/>
    <w:rsid w:val="005160BD"/>
    <w:rsid w:val="00545B6D"/>
    <w:rsid w:val="005549C0"/>
    <w:rsid w:val="00560DD1"/>
    <w:rsid w:val="00565774"/>
    <w:rsid w:val="00580392"/>
    <w:rsid w:val="00595BE5"/>
    <w:rsid w:val="005B33D7"/>
    <w:rsid w:val="005C2BAE"/>
    <w:rsid w:val="005D346A"/>
    <w:rsid w:val="005D44CD"/>
    <w:rsid w:val="005E1A9C"/>
    <w:rsid w:val="005E62C5"/>
    <w:rsid w:val="005F0387"/>
    <w:rsid w:val="006015CA"/>
    <w:rsid w:val="006202C4"/>
    <w:rsid w:val="00621151"/>
    <w:rsid w:val="006259F4"/>
    <w:rsid w:val="00653B3A"/>
    <w:rsid w:val="00653C26"/>
    <w:rsid w:val="0066676C"/>
    <w:rsid w:val="006667D9"/>
    <w:rsid w:val="0069422F"/>
    <w:rsid w:val="006A3D3D"/>
    <w:rsid w:val="006C18BC"/>
    <w:rsid w:val="006C53C6"/>
    <w:rsid w:val="006D5339"/>
    <w:rsid w:val="006E3079"/>
    <w:rsid w:val="006E64A6"/>
    <w:rsid w:val="006E7103"/>
    <w:rsid w:val="006F562F"/>
    <w:rsid w:val="006F6104"/>
    <w:rsid w:val="00701048"/>
    <w:rsid w:val="00705D9D"/>
    <w:rsid w:val="007113E8"/>
    <w:rsid w:val="00715237"/>
    <w:rsid w:val="007173BF"/>
    <w:rsid w:val="007314C1"/>
    <w:rsid w:val="00750A8E"/>
    <w:rsid w:val="007579AA"/>
    <w:rsid w:val="007742DE"/>
    <w:rsid w:val="00783AAB"/>
    <w:rsid w:val="00786F29"/>
    <w:rsid w:val="007B375C"/>
    <w:rsid w:val="007E2F88"/>
    <w:rsid w:val="007E4127"/>
    <w:rsid w:val="007F44CF"/>
    <w:rsid w:val="007F4897"/>
    <w:rsid w:val="007F56DD"/>
    <w:rsid w:val="007F6071"/>
    <w:rsid w:val="00813AE0"/>
    <w:rsid w:val="008158A5"/>
    <w:rsid w:val="00846916"/>
    <w:rsid w:val="008558E6"/>
    <w:rsid w:val="008813E2"/>
    <w:rsid w:val="008A5736"/>
    <w:rsid w:val="008B2BD4"/>
    <w:rsid w:val="008C082A"/>
    <w:rsid w:val="008C16C6"/>
    <w:rsid w:val="008C182A"/>
    <w:rsid w:val="008E21F3"/>
    <w:rsid w:val="009111F8"/>
    <w:rsid w:val="00956B14"/>
    <w:rsid w:val="00962089"/>
    <w:rsid w:val="00971FE8"/>
    <w:rsid w:val="009858E5"/>
    <w:rsid w:val="00990888"/>
    <w:rsid w:val="00997ADC"/>
    <w:rsid w:val="009A31D1"/>
    <w:rsid w:val="009A3398"/>
    <w:rsid w:val="009C2065"/>
    <w:rsid w:val="009C7A5C"/>
    <w:rsid w:val="009D33C5"/>
    <w:rsid w:val="009F3661"/>
    <w:rsid w:val="009F5421"/>
    <w:rsid w:val="00A24DFF"/>
    <w:rsid w:val="00A3438E"/>
    <w:rsid w:val="00A50885"/>
    <w:rsid w:val="00A56452"/>
    <w:rsid w:val="00A632E0"/>
    <w:rsid w:val="00A7108D"/>
    <w:rsid w:val="00A75D63"/>
    <w:rsid w:val="00A76BEC"/>
    <w:rsid w:val="00A91236"/>
    <w:rsid w:val="00A94510"/>
    <w:rsid w:val="00AD78DA"/>
    <w:rsid w:val="00AE48C9"/>
    <w:rsid w:val="00B0799E"/>
    <w:rsid w:val="00B21A4B"/>
    <w:rsid w:val="00B4409F"/>
    <w:rsid w:val="00B642AE"/>
    <w:rsid w:val="00B71572"/>
    <w:rsid w:val="00B7210E"/>
    <w:rsid w:val="00B77B94"/>
    <w:rsid w:val="00B92D62"/>
    <w:rsid w:val="00BC172C"/>
    <w:rsid w:val="00BC4629"/>
    <w:rsid w:val="00BE3C2D"/>
    <w:rsid w:val="00BE423A"/>
    <w:rsid w:val="00BF79F5"/>
    <w:rsid w:val="00C03452"/>
    <w:rsid w:val="00C15A44"/>
    <w:rsid w:val="00C20628"/>
    <w:rsid w:val="00C3114A"/>
    <w:rsid w:val="00C336E2"/>
    <w:rsid w:val="00C60DA2"/>
    <w:rsid w:val="00C65C2B"/>
    <w:rsid w:val="00C8154D"/>
    <w:rsid w:val="00C966A0"/>
    <w:rsid w:val="00CA007D"/>
    <w:rsid w:val="00CC5C8A"/>
    <w:rsid w:val="00CD52C8"/>
    <w:rsid w:val="00CD551C"/>
    <w:rsid w:val="00CE25BB"/>
    <w:rsid w:val="00CF3B6C"/>
    <w:rsid w:val="00D166D0"/>
    <w:rsid w:val="00D64BFA"/>
    <w:rsid w:val="00D725E3"/>
    <w:rsid w:val="00D7632F"/>
    <w:rsid w:val="00D77259"/>
    <w:rsid w:val="00D86A9A"/>
    <w:rsid w:val="00DA10FD"/>
    <w:rsid w:val="00DA34B6"/>
    <w:rsid w:val="00DB06BA"/>
    <w:rsid w:val="00DE2637"/>
    <w:rsid w:val="00E12826"/>
    <w:rsid w:val="00E26CB3"/>
    <w:rsid w:val="00E279FF"/>
    <w:rsid w:val="00E335E2"/>
    <w:rsid w:val="00E4521E"/>
    <w:rsid w:val="00E464DE"/>
    <w:rsid w:val="00E516FB"/>
    <w:rsid w:val="00E77E11"/>
    <w:rsid w:val="00E82A26"/>
    <w:rsid w:val="00E904E6"/>
    <w:rsid w:val="00EB3DBA"/>
    <w:rsid w:val="00EB66D1"/>
    <w:rsid w:val="00EB761E"/>
    <w:rsid w:val="00EC5AD0"/>
    <w:rsid w:val="00EC7739"/>
    <w:rsid w:val="00EE6CC0"/>
    <w:rsid w:val="00EF326B"/>
    <w:rsid w:val="00F03E7F"/>
    <w:rsid w:val="00F045C9"/>
    <w:rsid w:val="00F05499"/>
    <w:rsid w:val="00F06A45"/>
    <w:rsid w:val="00F52401"/>
    <w:rsid w:val="00F83101"/>
    <w:rsid w:val="00FA1336"/>
    <w:rsid w:val="00FF117A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36F0-5898-438A-B1BB-9E2E00E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BF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B4409F"/>
    <w:pPr>
      <w:keepNext/>
      <w:spacing w:before="120" w:line="280" w:lineRule="exact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">
    <w:name w:val="SIGN"/>
    <w:basedOn w:val="Normal"/>
    <w:uiPriority w:val="99"/>
    <w:rsid w:val="00376748"/>
    <w:pPr>
      <w:ind w:left="3402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7579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56AE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579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56AE"/>
    <w:rPr>
      <w:rFonts w:ascii="Arial" w:hAnsi="Arial" w:cs="Arial"/>
      <w:sz w:val="24"/>
      <w:szCs w:val="24"/>
    </w:rPr>
  </w:style>
  <w:style w:type="paragraph" w:styleId="Sansinterligne">
    <w:name w:val="No Spacing"/>
    <w:qFormat/>
    <w:rsid w:val="000D4034"/>
    <w:rPr>
      <w:rFonts w:ascii="Arial" w:hAnsi="Arial" w:cs="Arial"/>
    </w:rPr>
  </w:style>
  <w:style w:type="character" w:styleId="Lienhypertexte">
    <w:name w:val="Hyperlink"/>
    <w:unhideWhenUsed/>
    <w:rsid w:val="000D4034"/>
    <w:rPr>
      <w:color w:val="0000FF"/>
      <w:u w:val="single"/>
    </w:rPr>
  </w:style>
  <w:style w:type="paragraph" w:customStyle="1" w:styleId="Intgralebase">
    <w:name w:val="Intégrale_base"/>
    <w:rsid w:val="000D4034"/>
    <w:pPr>
      <w:suppressAutoHyphens/>
      <w:overflowPunct w:val="0"/>
      <w:autoSpaceDE w:val="0"/>
      <w:autoSpaceDN w:val="0"/>
      <w:adjustRightInd w:val="0"/>
      <w:spacing w:line="280" w:lineRule="exact"/>
    </w:pPr>
    <w:rPr>
      <w:rFonts w:ascii="Arial" w:eastAsia="Calibri" w:hAnsi="Arial"/>
    </w:rPr>
  </w:style>
  <w:style w:type="paragraph" w:styleId="Paragraphedeliste">
    <w:name w:val="List Paragraph"/>
    <w:basedOn w:val="Normal"/>
    <w:qFormat/>
    <w:rsid w:val="00E335E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chapitre">
    <w:name w:val="titrechapitre"/>
    <w:basedOn w:val="Policepardfaut"/>
    <w:rsid w:val="00E3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ifor@ac-besancon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.difor@ac-besanc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difor@ac-besancon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.difor@ac-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difor@ac-besancon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</Company>
  <LinksUpToDate>false</LinksUpToDate>
  <CharactersWithSpaces>5322</CharactersWithSpaces>
  <SharedDoc>false</SharedDoc>
  <HLinks>
    <vt:vector size="30" baseType="variant"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mailto:ce.difor@ac-besancon.fr</vt:lpwstr>
      </vt:variant>
      <vt:variant>
        <vt:lpwstr/>
      </vt:variant>
      <vt:variant>
        <vt:i4>4587644</vt:i4>
      </vt:variant>
      <vt:variant>
        <vt:i4>9</vt:i4>
      </vt:variant>
      <vt:variant>
        <vt:i4>0</vt:i4>
      </vt:variant>
      <vt:variant>
        <vt:i4>5</vt:i4>
      </vt:variant>
      <vt:variant>
        <vt:lpwstr>mailto:ce.difor@ac-besancon.fr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mailto:ce.difor@ac-besancon.fr</vt:lpwstr>
      </vt:variant>
      <vt:variant>
        <vt:lpwstr/>
      </vt:variant>
      <vt:variant>
        <vt:i4>4587644</vt:i4>
      </vt:variant>
      <vt:variant>
        <vt:i4>3</vt:i4>
      </vt:variant>
      <vt:variant>
        <vt:i4>0</vt:i4>
      </vt:variant>
      <vt:variant>
        <vt:i4>5</vt:i4>
      </vt:variant>
      <vt:variant>
        <vt:lpwstr>mailto:ce.difor@ac-besancon.fr</vt:lpwstr>
      </vt:variant>
      <vt:variant>
        <vt:lpwstr/>
      </vt:variant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mailto:ce.difor@ac-besancon.fr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thellier</cp:lastModifiedBy>
  <cp:revision>2</cp:revision>
  <cp:lastPrinted>2014-11-06T16:04:00Z</cp:lastPrinted>
  <dcterms:created xsi:type="dcterms:W3CDTF">2018-05-09T09:35:00Z</dcterms:created>
  <dcterms:modified xsi:type="dcterms:W3CDTF">2018-05-09T09:35:00Z</dcterms:modified>
</cp:coreProperties>
</file>